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03480" w14:textId="673E340F" w:rsidR="00542C57" w:rsidRPr="00041F33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195144">
        <w:rPr>
          <w:rFonts w:eastAsia="宋体" w:cs="Arial" w:hint="eastAsia"/>
          <w:b/>
          <w:bCs/>
          <w:sz w:val="24"/>
          <w:szCs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</w:t>
      </w:r>
      <w:r>
        <w:rPr>
          <w:rFonts w:hint="eastAsia"/>
          <w:b/>
          <w:iCs/>
          <w:sz w:val="24"/>
          <w:szCs w:val="18"/>
        </w:rPr>
        <w:t>R3-2</w:t>
      </w:r>
      <w:r w:rsidR="00041F33"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DB4FD9">
        <w:rPr>
          <w:rFonts w:eastAsiaTheme="minorEastAsia" w:hint="eastAsia"/>
          <w:b/>
          <w:iCs/>
          <w:sz w:val="24"/>
          <w:szCs w:val="18"/>
          <w:lang w:eastAsia="zh-CN"/>
        </w:rPr>
        <w:t>3737</w:t>
      </w:r>
    </w:p>
    <w:p w14:paraId="43AADEC7" w14:textId="643D8AED" w:rsidR="00542C57" w:rsidRPr="00F062BA" w:rsidRDefault="00195144">
      <w:pPr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195144">
        <w:rPr>
          <w:rFonts w:eastAsiaTheme="minorEastAsia" w:cs="Arial"/>
          <w:b/>
          <w:bCs/>
          <w:sz w:val="24"/>
          <w:szCs w:val="24"/>
          <w:lang w:val="en-US" w:eastAsia="zh-CN"/>
        </w:rPr>
        <w:t>Fukuoka, Japan, May 20- May 24, 2024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5BB831BC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0388B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276C7EE7" w:rsidR="00542C57" w:rsidRPr="00C0388B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B32CF" w:rsidRPr="00BB32CF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C0388B" w:rsidRPr="00C0388B">
        <w:rPr>
          <w:rFonts w:cs="Arial"/>
          <w:b/>
          <w:bCs/>
          <w:color w:val="000000"/>
          <w:sz w:val="24"/>
          <w:szCs w:val="24"/>
        </w:rPr>
        <w:t>RAN Architecture</w:t>
      </w:r>
      <w:r w:rsidR="00C0388B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for Ambient IoT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43BAB425" w14:textId="18B96557" w:rsidR="00E17414" w:rsidRDefault="00E17414" w:rsidP="00E17414">
      <w:pPr>
        <w:widowControl w:val="0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In last meeting, the discussion on </w:t>
      </w:r>
      <w:r w:rsidR="006B590A" w:rsidRPr="006B590A">
        <w:rPr>
          <w:rFonts w:ascii="Times New Roman" w:eastAsia="宋体" w:hAnsi="Times New Roman"/>
          <w:bCs/>
          <w:color w:val="000000"/>
          <w:lang w:val="en-US" w:eastAsia="zh-CN"/>
        </w:rPr>
        <w:t>RAN architecture aspects for Ambient IoT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</w:t>
      </w:r>
      <w:r w:rsidR="00915D02">
        <w:rPr>
          <w:rFonts w:ascii="Times New Roman" w:eastAsia="宋体" w:hAnsi="Times New Roman" w:hint="eastAsia"/>
          <w:bCs/>
          <w:color w:val="000000"/>
          <w:lang w:val="en-US" w:eastAsia="zh-CN"/>
        </w:rPr>
        <w:t>has left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following agreements</w:t>
      </w:r>
      <w:r w:rsidR="00915D02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and remaining FFSs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E17414" w14:paraId="1D6379E3" w14:textId="77777777" w:rsidTr="003A4EA5">
        <w:tc>
          <w:tcPr>
            <w:tcW w:w="10188" w:type="dxa"/>
          </w:tcPr>
          <w:p w14:paraId="3DA209CB" w14:textId="77777777" w:rsidR="006B590A" w:rsidRPr="006B590A" w:rsidRDefault="006B590A" w:rsidP="006B590A">
            <w:pPr>
              <w:rPr>
                <w:rFonts w:ascii="Calibri" w:hAnsi="Calibri" w:cs="Calibri"/>
                <w:b/>
                <w:bCs/>
                <w:color w:val="00B050"/>
                <w:kern w:val="2"/>
              </w:rPr>
            </w:pP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>RAN3 considers both Topologies at the same time looking whether commonalities are applicable.</w:t>
            </w:r>
          </w:p>
          <w:p w14:paraId="0C5E90A8" w14:textId="77777777" w:rsidR="006B590A" w:rsidRPr="006B590A" w:rsidRDefault="006B590A" w:rsidP="006B590A">
            <w:pPr>
              <w:ind w:leftChars="100" w:left="200"/>
              <w:rPr>
                <w:rFonts w:ascii="Calibri" w:hAnsi="Calibri" w:cs="Calibri"/>
                <w:b/>
                <w:bCs/>
                <w:color w:val="00B050"/>
                <w:kern w:val="2"/>
              </w:rPr>
            </w:pP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[Topo1] AIoT RAN node: 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br/>
              <w:t>Corresponds to the basestation in Figure 4.2.1</w:t>
            </w:r>
            <w:r w:rsidRPr="006B590A">
              <w:rPr>
                <w:rFonts w:ascii="Calibri" w:hAnsi="Calibri" w:cs="Calibri" w:hint="eastAsia"/>
                <w:b/>
                <w:bCs/>
                <w:color w:val="00B050"/>
                <w:kern w:val="2"/>
              </w:rPr>
              <w:t>.1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-1 in TR 38.848; 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br/>
              <w:t>A RAN node providing AIoT radio, and connecting with an AIoT-aware CN node via the XX interface. Details of the AIoT-aware CN node is subject to SA2.</w:t>
            </w:r>
          </w:p>
          <w:p w14:paraId="22E043B1" w14:textId="77777777" w:rsidR="006B590A" w:rsidRPr="006B590A" w:rsidRDefault="006B590A" w:rsidP="006B590A">
            <w:pPr>
              <w:ind w:leftChars="100" w:left="200"/>
              <w:rPr>
                <w:rFonts w:ascii="Calibri" w:hAnsi="Calibri" w:cs="Calibri"/>
                <w:b/>
                <w:bCs/>
                <w:color w:val="00B050"/>
                <w:kern w:val="2"/>
              </w:rPr>
            </w:pP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[Topo2] UE Reader: 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br/>
              <w:t>A UE (corresponds to the intermediate node in Figure 4.2.1</w:t>
            </w:r>
            <w:r w:rsidRPr="006B590A">
              <w:rPr>
                <w:rFonts w:ascii="Calibri" w:hAnsi="Calibri" w:cs="Calibri" w:hint="eastAsia"/>
                <w:b/>
                <w:bCs/>
                <w:color w:val="00B050"/>
                <w:kern w:val="2"/>
              </w:rPr>
              <w:t>.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>2-1 in TR 38.848);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br/>
              <w:t>Providing AIoT radio, and connecting with a gNB (may be an AIoT enhanced gNB, corresponds to the basestation in Figure 4.2.1</w:t>
            </w:r>
            <w:r w:rsidRPr="006B590A">
              <w:rPr>
                <w:rFonts w:ascii="Calibri" w:hAnsi="Calibri" w:cs="Calibri" w:hint="eastAsia"/>
                <w:b/>
                <w:bCs/>
                <w:color w:val="00B050"/>
                <w:kern w:val="2"/>
              </w:rPr>
              <w:t>.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2-1 in TR 38.848) via NR Uu interface. </w:t>
            </w:r>
          </w:p>
          <w:p w14:paraId="6C9DBA5E" w14:textId="10919BCB" w:rsidR="006B590A" w:rsidRPr="006B590A" w:rsidRDefault="006B590A" w:rsidP="006B590A">
            <w:pPr>
              <w:spacing w:before="120"/>
              <w:rPr>
                <w:rFonts w:ascii="Calibri" w:eastAsiaTheme="minorEastAsia" w:hAnsi="Calibri" w:cs="Calibri"/>
                <w:b/>
                <w:bCs/>
                <w:color w:val="00B050"/>
                <w:kern w:val="2"/>
                <w:lang w:eastAsia="zh-CN"/>
              </w:rPr>
            </w:pP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For </w:t>
            </w:r>
            <w:r w:rsidRPr="006B590A">
              <w:rPr>
                <w:rFonts w:ascii="Calibri" w:hAnsi="Calibri" w:cs="Calibri" w:hint="eastAsia"/>
                <w:b/>
                <w:bCs/>
                <w:color w:val="00B050"/>
                <w:kern w:val="2"/>
              </w:rPr>
              <w:t>Topology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 1, </w:t>
            </w:r>
            <w:r w:rsidRPr="006B590A">
              <w:rPr>
                <w:rFonts w:ascii="Calibri" w:hAnsi="Calibri" w:cs="Calibri" w:hint="eastAsia"/>
                <w:b/>
                <w:bCs/>
                <w:color w:val="00B050"/>
                <w:kern w:val="2"/>
              </w:rPr>
              <w:t>R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AN3 starts with </w:t>
            </w:r>
            <w:r w:rsidRPr="006B590A">
              <w:rPr>
                <w:rFonts w:ascii="Calibri" w:hAnsi="Calibri" w:cs="Calibri" w:hint="eastAsia"/>
                <w:b/>
                <w:bCs/>
                <w:color w:val="00B050"/>
                <w:kern w:val="2"/>
              </w:rPr>
              <w:t>AIoT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 </w:t>
            </w:r>
            <w:r w:rsidRPr="006B590A">
              <w:rPr>
                <w:rFonts w:ascii="Calibri" w:hAnsi="Calibri" w:cs="Calibri" w:hint="eastAsia"/>
                <w:b/>
                <w:bCs/>
                <w:color w:val="00B050"/>
                <w:kern w:val="2"/>
              </w:rPr>
              <w:t>RAN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 </w:t>
            </w:r>
            <w:r w:rsidRPr="006B590A">
              <w:rPr>
                <w:rFonts w:ascii="Calibri" w:hAnsi="Calibri" w:cs="Calibri" w:hint="eastAsia"/>
                <w:b/>
                <w:bCs/>
                <w:color w:val="00B050"/>
                <w:kern w:val="2"/>
              </w:rPr>
              <w:t>node</w:t>
            </w:r>
            <w:r w:rsidRPr="006B590A">
              <w:rPr>
                <w:rFonts w:ascii="Calibri" w:hAnsi="Calibri" w:cs="Calibri"/>
                <w:b/>
                <w:bCs/>
                <w:color w:val="00B050"/>
                <w:kern w:val="2"/>
              </w:rPr>
              <w:t xml:space="preserve"> being aggregated.</w:t>
            </w:r>
          </w:p>
          <w:p w14:paraId="1436549C" w14:textId="77777777" w:rsidR="006B590A" w:rsidRPr="006B590A" w:rsidRDefault="006B590A" w:rsidP="006B590A">
            <w:pPr>
              <w:rPr>
                <w:rFonts w:ascii="Calibri" w:hAnsi="Calibri" w:cs="Calibri"/>
                <w:iCs/>
                <w:color w:val="FF0000"/>
              </w:rPr>
            </w:pPr>
            <w:r w:rsidRPr="006B590A">
              <w:rPr>
                <w:rFonts w:ascii="Calibri" w:hAnsi="Calibri" w:cs="Calibri"/>
                <w:iCs/>
                <w:color w:val="FF0000"/>
              </w:rPr>
              <w:t xml:space="preserve">XX interface: </w:t>
            </w:r>
            <w:r w:rsidRPr="006B590A">
              <w:rPr>
                <w:rFonts w:ascii="Calibri" w:hAnsi="Calibri" w:cs="Calibri"/>
                <w:iCs/>
                <w:color w:val="FF0000"/>
              </w:rPr>
              <w:br/>
              <w:t>FFS whether it is the NG interface or a new interface, details to be discussed by RAN3 with SA2 progress of AIoT-aware CN node.</w:t>
            </w:r>
          </w:p>
          <w:p w14:paraId="0358AF87" w14:textId="77777777" w:rsidR="006B590A" w:rsidRPr="006B590A" w:rsidRDefault="006B590A" w:rsidP="006B590A">
            <w:pPr>
              <w:rPr>
                <w:rFonts w:ascii="Calibri" w:hAnsi="Calibri" w:cs="Calibri"/>
                <w:iCs/>
                <w:color w:val="FF0000"/>
              </w:rPr>
            </w:pPr>
            <w:r w:rsidRPr="006B590A">
              <w:rPr>
                <w:rFonts w:ascii="Calibri" w:hAnsi="Calibri" w:cs="Calibri"/>
                <w:iCs/>
                <w:color w:val="FF0000"/>
              </w:rPr>
              <w:t xml:space="preserve">XXAP (XX Application Protocol): </w:t>
            </w:r>
          </w:p>
          <w:p w14:paraId="7C529320" w14:textId="77777777" w:rsidR="006B590A" w:rsidRPr="006B590A" w:rsidRDefault="006B590A" w:rsidP="006B590A">
            <w:pPr>
              <w:rPr>
                <w:rFonts w:ascii="Calibri" w:hAnsi="Calibri" w:cs="Calibri"/>
                <w:iCs/>
                <w:color w:val="FF0000"/>
              </w:rPr>
            </w:pPr>
            <w:r w:rsidRPr="006B590A">
              <w:rPr>
                <w:rFonts w:ascii="Calibri" w:hAnsi="Calibri" w:cs="Calibri"/>
                <w:iCs/>
                <w:color w:val="FF0000"/>
              </w:rPr>
              <w:t>The radio network layer signalling protocol for the XX interface. It is FFS whether it is NGAP or a new XXAP.</w:t>
            </w:r>
          </w:p>
          <w:p w14:paraId="06E31E9A" w14:textId="77777777" w:rsidR="006B590A" w:rsidRPr="006B590A" w:rsidRDefault="006B590A" w:rsidP="006B590A">
            <w:pPr>
              <w:rPr>
                <w:rFonts w:ascii="Calibri" w:hAnsi="Calibri" w:cs="Calibri"/>
                <w:iCs/>
                <w:color w:val="FF0000"/>
              </w:rPr>
            </w:pPr>
            <w:r w:rsidRPr="006B590A">
              <w:rPr>
                <w:rFonts w:ascii="Calibri" w:hAnsi="Calibri" w:cs="Calibri"/>
                <w:iCs/>
                <w:color w:val="FF0000"/>
              </w:rPr>
              <w:t xml:space="preserve">It is FFS whether control plane transport or user plane transport is used for XXAP. </w:t>
            </w:r>
          </w:p>
          <w:p w14:paraId="708AF199" w14:textId="5219A3AE" w:rsidR="00E17414" w:rsidRPr="00D766DF" w:rsidRDefault="006B590A" w:rsidP="006B590A">
            <w:pPr>
              <w:spacing w:before="120"/>
              <w:rPr>
                <w:rFonts w:ascii="Calibri" w:eastAsiaTheme="minorEastAsia" w:hAnsi="Calibri" w:cs="Calibri"/>
                <w:b/>
                <w:bCs/>
                <w:color w:val="00B050"/>
                <w:kern w:val="2"/>
                <w:sz w:val="18"/>
                <w:szCs w:val="18"/>
                <w:lang w:eastAsia="zh-CN"/>
              </w:rPr>
            </w:pPr>
            <w:r w:rsidRPr="006B590A">
              <w:rPr>
                <w:rFonts w:ascii="Calibri" w:hAnsi="Calibri" w:cs="Calibri"/>
                <w:iCs/>
                <w:color w:val="FF0000"/>
              </w:rPr>
              <w:t xml:space="preserve">Common Reader Function: </w:t>
            </w:r>
            <w:r w:rsidRPr="006B590A">
              <w:rPr>
                <w:rFonts w:ascii="Calibri" w:hAnsi="Calibri" w:cs="Calibri"/>
                <w:iCs/>
                <w:color w:val="FF0000"/>
              </w:rPr>
              <w:br/>
              <w:t>A function providing AIoT radio. It may reside within the AIoT RAN node in Topology 1 and reside within the UE Reader in Topology 2. It is FFS whether there is a need to define the Common Reader Function.</w:t>
            </w:r>
          </w:p>
        </w:tc>
      </w:tr>
    </w:tbl>
    <w:p w14:paraId="2D8355BC" w14:textId="59FABCBF" w:rsidR="00542C57" w:rsidRPr="00E17414" w:rsidRDefault="00E17414" w:rsidP="00E17414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will continue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 to provide our views on </w:t>
      </w:r>
      <w:r w:rsidR="00915D02" w:rsidRPr="00915D02">
        <w:rPr>
          <w:rFonts w:ascii="Times New Roman" w:eastAsia="宋体" w:hAnsi="Times New Roman"/>
          <w:bCs/>
          <w:color w:val="000000"/>
          <w:lang w:val="en-US" w:eastAsia="zh-CN"/>
        </w:rPr>
        <w:t>RAN architecture aspects for Ambient IoT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 w:rsidP="00E17414">
      <w:pPr>
        <w:pStyle w:val="1"/>
        <w:spacing w:before="0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0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0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502364E5" w14:textId="7B0A0B26" w:rsidR="00EF791B" w:rsidRDefault="0075178E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When investigating the RAN architecture for Ambient IoT, we need to start the analysis from </w:t>
      </w:r>
      <w:r w:rsidR="00B16DC9">
        <w:rPr>
          <w:rFonts w:ascii="Times New Roman" w:eastAsia="宋体" w:hAnsi="Times New Roman" w:hint="eastAsia"/>
          <w:sz w:val="20"/>
          <w:szCs w:val="20"/>
          <w:lang w:eastAsia="zh-CN"/>
        </w:rPr>
        <w:t>below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two connectivity topologies.</w:t>
      </w:r>
      <w:r w:rsidR="00EF791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D469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9D4695">
        <w:rPr>
          <w:rFonts w:ascii="Times New Roman" w:eastAsia="宋体" w:hAnsi="Times New Roman"/>
          <w:sz w:val="20"/>
          <w:szCs w:val="20"/>
          <w:lang w:eastAsia="zh-CN"/>
        </w:rPr>
        <w:t>description</w:t>
      </w:r>
      <w:r w:rsidR="00980BEB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9D469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two topologies are </w:t>
      </w:r>
      <w:r w:rsidR="00980BEB">
        <w:rPr>
          <w:rFonts w:ascii="Times New Roman" w:eastAsia="宋体" w:hAnsi="Times New Roman" w:hint="eastAsia"/>
          <w:sz w:val="20"/>
          <w:szCs w:val="20"/>
          <w:lang w:eastAsia="zh-CN"/>
        </w:rPr>
        <w:t>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14"/>
      </w:tblGrid>
      <w:tr w:rsidR="009D4695" w:rsidRPr="00441B9E" w14:paraId="23B0EEBF" w14:textId="77777777" w:rsidTr="00943D9E">
        <w:trPr>
          <w:trHeight w:val="2591"/>
        </w:trPr>
        <w:tc>
          <w:tcPr>
            <w:tcW w:w="9914" w:type="dxa"/>
          </w:tcPr>
          <w:p w14:paraId="50E8B062" w14:textId="77777777" w:rsidR="009D4695" w:rsidRPr="009D4695" w:rsidRDefault="009D4695" w:rsidP="009D4695">
            <w:pPr>
              <w:spacing w:before="120"/>
              <w:rPr>
                <w:sz w:val="24"/>
                <w:szCs w:val="24"/>
                <w:lang w:eastAsia="en-GB"/>
              </w:rPr>
            </w:pPr>
            <w:r w:rsidRPr="009D4695">
              <w:rPr>
                <w:sz w:val="24"/>
                <w:szCs w:val="24"/>
                <w:lang w:eastAsia="en-GB"/>
              </w:rPr>
              <w:lastRenderedPageBreak/>
              <w:t>4.2.1.1</w:t>
            </w:r>
            <w:r w:rsidRPr="009D4695">
              <w:rPr>
                <w:sz w:val="24"/>
                <w:szCs w:val="24"/>
                <w:lang w:eastAsia="en-GB"/>
              </w:rPr>
              <w:tab/>
              <w:t>Topology 1: BS ↔ Ambient IoT device</w:t>
            </w:r>
          </w:p>
          <w:p w14:paraId="09C38D73" w14:textId="77777777" w:rsidR="009D4695" w:rsidRPr="009D4695" w:rsidRDefault="009D4695" w:rsidP="009D4695">
            <w:pPr>
              <w:keepNext/>
              <w:keepLines/>
              <w:spacing w:before="60" w:after="180"/>
              <w:jc w:val="center"/>
              <w:rPr>
                <w:rFonts w:eastAsia="Times New Roman"/>
                <w:b/>
                <w:lang w:eastAsia="en-GB"/>
              </w:rPr>
            </w:pPr>
            <w:r w:rsidRPr="009D4695">
              <w:rPr>
                <w:rFonts w:eastAsia="Times New Roman"/>
                <w:b/>
                <w:noProof/>
                <w:lang w:val="en-US" w:eastAsia="zh-CN"/>
              </w:rPr>
              <w:drawing>
                <wp:inline distT="0" distB="0" distL="0" distR="0" wp14:anchorId="144C5D26" wp14:editId="509E2896">
                  <wp:extent cx="2354580" cy="1623060"/>
                  <wp:effectExtent l="0" t="0" r="0" b="0"/>
                  <wp:docPr id="19197559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58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163332" w14:textId="77777777" w:rsidR="009D4695" w:rsidRPr="009D4695" w:rsidRDefault="009D4695" w:rsidP="009D4695">
            <w:pPr>
              <w:keepLines/>
              <w:jc w:val="center"/>
              <w:rPr>
                <w:rFonts w:eastAsia="Times New Roman"/>
                <w:b/>
                <w:lang w:eastAsia="en-GB"/>
              </w:rPr>
            </w:pPr>
            <w:r w:rsidRPr="009D4695">
              <w:rPr>
                <w:rFonts w:eastAsia="Times New Roman"/>
                <w:b/>
                <w:lang w:eastAsia="en-GB"/>
              </w:rPr>
              <w:t>Figure 4.2.1</w:t>
            </w:r>
            <w:r w:rsidRPr="009D4695">
              <w:rPr>
                <w:rFonts w:eastAsia="Times New Roman" w:hint="eastAsia"/>
                <w:b/>
                <w:lang w:eastAsia="zh-CN"/>
              </w:rPr>
              <w:t>.1</w:t>
            </w:r>
            <w:r w:rsidRPr="009D4695">
              <w:rPr>
                <w:rFonts w:eastAsia="Times New Roman"/>
                <w:b/>
                <w:lang w:eastAsia="en-GB"/>
              </w:rPr>
              <w:t>-1: Topology 1</w:t>
            </w:r>
          </w:p>
          <w:p w14:paraId="24B6C468" w14:textId="46FE2783" w:rsidR="009D4695" w:rsidRPr="009D4695" w:rsidRDefault="009D4695" w:rsidP="009D4695">
            <w:pPr>
              <w:jc w:val="both"/>
              <w:rPr>
                <w:rFonts w:ascii="Times New Roman" w:eastAsia="Times New Roman" w:hAnsi="Times New Roman"/>
                <w:lang w:eastAsia="en-GB"/>
              </w:rPr>
            </w:pPr>
            <w:r w:rsidRPr="009D4695">
              <w:rPr>
                <w:rFonts w:ascii="Times New Roman" w:eastAsia="Times New Roman" w:hAnsi="Times New Roman"/>
                <w:lang w:eastAsia="en-GB"/>
              </w:rPr>
              <w:t>In Topology 1, the Ambient IoT device directly and bidirectionally communicates with a base</w:t>
            </w:r>
            <w:r w:rsidR="00B23C0C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Pr="009D4695">
              <w:rPr>
                <w:rFonts w:ascii="Times New Roman" w:eastAsia="Times New Roman" w:hAnsi="Times New Roman"/>
                <w:lang w:eastAsia="en-GB"/>
              </w:rPr>
              <w:t>station. The communication between the base</w:t>
            </w:r>
            <w:r w:rsidR="00B23C0C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Pr="009D4695">
              <w:rPr>
                <w:rFonts w:ascii="Times New Roman" w:eastAsia="Times New Roman" w:hAnsi="Times New Roman"/>
                <w:lang w:eastAsia="en-GB"/>
              </w:rPr>
              <w:t>station and the ambient IoT device includes Ambient IoT data and/or signalling. This topology includes the possibility that the BS transmitting to the Ambient IoT device is a different from the BS receiving from the Ambient IoT device.</w:t>
            </w:r>
          </w:p>
          <w:p w14:paraId="129988F3" w14:textId="77777777" w:rsidR="009D4695" w:rsidRPr="009D4695" w:rsidRDefault="009D4695" w:rsidP="009D4695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eastAsia="Times New Roman"/>
                <w:sz w:val="24"/>
                <w:lang w:eastAsia="en-GB"/>
              </w:rPr>
            </w:pPr>
            <w:r w:rsidRPr="009D4695">
              <w:rPr>
                <w:rFonts w:eastAsia="Times New Roman"/>
                <w:sz w:val="24"/>
                <w:lang w:eastAsia="en-GB"/>
              </w:rPr>
              <w:t>4.2.1.2</w:t>
            </w:r>
            <w:r w:rsidRPr="009D4695">
              <w:rPr>
                <w:rFonts w:eastAsia="Times New Roman"/>
                <w:sz w:val="24"/>
                <w:lang w:eastAsia="en-GB"/>
              </w:rPr>
              <w:tab/>
              <w:t>Topology 2: BS ↔ intermediate node ↔ Ambient IoT device</w:t>
            </w:r>
          </w:p>
          <w:p w14:paraId="27278A7A" w14:textId="77777777" w:rsidR="009D4695" w:rsidRPr="009D4695" w:rsidRDefault="009D4695" w:rsidP="009D4695">
            <w:pPr>
              <w:keepNext/>
              <w:keepLines/>
              <w:spacing w:before="60" w:after="180"/>
              <w:jc w:val="center"/>
              <w:rPr>
                <w:rFonts w:eastAsia="Times New Roman"/>
                <w:b/>
                <w:lang w:eastAsia="en-GB"/>
              </w:rPr>
            </w:pPr>
            <w:r w:rsidRPr="009D4695">
              <w:rPr>
                <w:rFonts w:eastAsia="Times New Roman"/>
                <w:b/>
                <w:noProof/>
                <w:lang w:val="en-US" w:eastAsia="zh-CN"/>
              </w:rPr>
              <w:drawing>
                <wp:inline distT="0" distB="0" distL="0" distR="0" wp14:anchorId="5E87DBA8" wp14:editId="1D029BB8">
                  <wp:extent cx="3291840" cy="1623060"/>
                  <wp:effectExtent l="0" t="0" r="0" b="0"/>
                  <wp:docPr id="65010863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184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F826A4" w14:textId="77777777" w:rsidR="009D4695" w:rsidRPr="009D4695" w:rsidRDefault="009D4695" w:rsidP="009D4695">
            <w:pPr>
              <w:keepLines/>
              <w:jc w:val="center"/>
              <w:rPr>
                <w:rFonts w:eastAsia="Times New Roman"/>
                <w:b/>
                <w:lang w:eastAsia="en-GB"/>
              </w:rPr>
            </w:pPr>
            <w:r w:rsidRPr="009D4695">
              <w:rPr>
                <w:rFonts w:eastAsia="Times New Roman"/>
                <w:b/>
                <w:lang w:eastAsia="en-GB"/>
              </w:rPr>
              <w:t>Figure 4.2.1</w:t>
            </w:r>
            <w:r w:rsidRPr="009D4695">
              <w:rPr>
                <w:rFonts w:eastAsia="Times New Roman" w:hint="eastAsia"/>
                <w:b/>
                <w:lang w:eastAsia="zh-CN"/>
              </w:rPr>
              <w:t>.2</w:t>
            </w:r>
            <w:r w:rsidRPr="009D4695">
              <w:rPr>
                <w:rFonts w:eastAsia="Times New Roman"/>
                <w:b/>
                <w:lang w:eastAsia="en-GB"/>
              </w:rPr>
              <w:t>-</w:t>
            </w:r>
            <w:r w:rsidRPr="009D4695">
              <w:rPr>
                <w:rFonts w:eastAsia="Times New Roman" w:hint="eastAsia"/>
                <w:b/>
                <w:lang w:eastAsia="zh-CN"/>
              </w:rPr>
              <w:t>1</w:t>
            </w:r>
            <w:r w:rsidRPr="009D4695">
              <w:rPr>
                <w:rFonts w:eastAsia="Times New Roman"/>
                <w:b/>
                <w:lang w:eastAsia="en-GB"/>
              </w:rPr>
              <w:t>: Topology 2</w:t>
            </w:r>
          </w:p>
          <w:p w14:paraId="31B9103E" w14:textId="1F3EA7C8" w:rsidR="009D4695" w:rsidRPr="00441B9E" w:rsidRDefault="009D4695" w:rsidP="009D4695">
            <w:pPr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9D4695">
              <w:rPr>
                <w:rFonts w:ascii="Times New Roman" w:eastAsia="Times New Roman" w:hAnsi="Times New Roman"/>
                <w:lang w:eastAsia="en-GB"/>
              </w:rPr>
              <w:t>In Topology 2, the Ambient IoT device communicates bidirectionally with an intermediate node between the device and base</w:t>
            </w:r>
            <w:r w:rsidR="00B23C0C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Pr="009D4695">
              <w:rPr>
                <w:rFonts w:ascii="Times New Roman" w:eastAsia="Times New Roman" w:hAnsi="Times New Roman"/>
                <w:lang w:eastAsia="en-GB"/>
              </w:rPr>
              <w:t>station. In this topology, the intermediate node can be a relay, IAB node, UE, repeater, etc. which is capable of Ambient IoT. The intermediate node transfers Ambient IoT data and/or signalling between BS and the Ambient IoT device.</w:t>
            </w:r>
          </w:p>
        </w:tc>
      </w:tr>
    </w:tbl>
    <w:p w14:paraId="600DC7E4" w14:textId="75EFB117" w:rsidR="00B23C0C" w:rsidRDefault="00A25430" w:rsidP="00B16DC9">
      <w:pPr>
        <w:pStyle w:val="a9"/>
        <w:spacing w:before="12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First of all</w:t>
      </w:r>
      <w:r w:rsidR="00B23C0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we think companies in RAN3 should </w:t>
      </w:r>
      <w:r w:rsidR="000E77E0">
        <w:rPr>
          <w:rFonts w:ascii="Times New Roman" w:eastAsia="宋体" w:hAnsi="Times New Roman" w:hint="eastAsia"/>
          <w:sz w:val="20"/>
          <w:szCs w:val="20"/>
          <w:lang w:eastAsia="zh-CN"/>
        </w:rPr>
        <w:t>follow the basic principle</w:t>
      </w:r>
      <w:r w:rsidR="00B23C0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that </w:t>
      </w:r>
      <w:r w:rsidR="00B23C0C" w:rsidRPr="00B23C0C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B23C0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scope of </w:t>
      </w:r>
      <w:r w:rsidR="00B23C0C" w:rsidRPr="00B23C0C">
        <w:rPr>
          <w:rFonts w:ascii="Times New Roman" w:eastAsia="宋体" w:hAnsi="Times New Roman"/>
          <w:sz w:val="20"/>
          <w:szCs w:val="20"/>
          <w:lang w:eastAsia="zh-CN"/>
        </w:rPr>
        <w:t>Ambient IoT service</w:t>
      </w:r>
      <w:r w:rsidR="00B23C0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built upon the 5G system, which is </w:t>
      </w:r>
      <w:r w:rsidR="00B23C0C" w:rsidRPr="00B23C0C">
        <w:rPr>
          <w:rFonts w:ascii="Times New Roman" w:eastAsia="宋体" w:hAnsi="Times New Roman"/>
          <w:sz w:val="20"/>
          <w:szCs w:val="20"/>
          <w:lang w:eastAsia="zh-CN"/>
        </w:rPr>
        <w:t>consisting of 5G Access Network (AN), 5G Core Network and UE</w:t>
      </w:r>
      <w:r w:rsidR="00B23C0C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911D3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0322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reader in both topologies should be integrated with </w:t>
      </w:r>
      <w:r w:rsidR="0050322F" w:rsidRPr="0050322F">
        <w:rPr>
          <w:rFonts w:ascii="Times New Roman" w:eastAsia="宋体" w:hAnsi="Times New Roman"/>
          <w:sz w:val="20"/>
          <w:szCs w:val="20"/>
          <w:lang w:eastAsia="zh-CN"/>
        </w:rPr>
        <w:t>AIoT RAN node</w:t>
      </w:r>
      <w:r w:rsidR="0050322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(topo1)</w:t>
      </w:r>
      <w:r w:rsidR="0050322F" w:rsidRPr="0050322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0322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or UE (topo2). </w:t>
      </w:r>
      <w:r w:rsidR="00FF4B9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the </w:t>
      </w:r>
      <w:r w:rsidR="00FF4B9E">
        <w:rPr>
          <w:rFonts w:ascii="Times New Roman" w:eastAsia="宋体" w:hAnsi="Times New Roman"/>
          <w:sz w:val="20"/>
          <w:szCs w:val="20"/>
          <w:lang w:eastAsia="zh-CN"/>
        </w:rPr>
        <w:t>beginning</w:t>
      </w:r>
      <w:r w:rsidR="00FF4B9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5G release, we always enhance the functionality on the </w:t>
      </w:r>
      <w:r w:rsidR="007058B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legacy </w:t>
      </w:r>
      <w:r w:rsidR="00FF4B9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NG-RAN </w:t>
      </w:r>
      <w:r w:rsidR="007058B6">
        <w:rPr>
          <w:rFonts w:ascii="Times New Roman" w:eastAsia="宋体" w:hAnsi="Times New Roman" w:hint="eastAsia"/>
          <w:sz w:val="20"/>
          <w:szCs w:val="20"/>
          <w:lang w:eastAsia="zh-CN"/>
        </w:rPr>
        <w:t>architecture</w:t>
      </w:r>
      <w:r w:rsidR="00FF4B9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 new </w:t>
      </w:r>
      <w:r w:rsidR="007058B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introducing </w:t>
      </w:r>
      <w:r w:rsidR="00FF4B9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features, the solution </w:t>
      </w:r>
      <w:r w:rsidR="001951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beyond the control of the NG-RAN </w:t>
      </w:r>
      <w:r w:rsidR="00F329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node </w:t>
      </w:r>
      <w:r w:rsidR="001A68EA">
        <w:rPr>
          <w:rFonts w:ascii="Times New Roman" w:eastAsia="宋体" w:hAnsi="Times New Roman" w:hint="eastAsia"/>
          <w:sz w:val="20"/>
          <w:szCs w:val="20"/>
          <w:lang w:eastAsia="zh-CN"/>
        </w:rPr>
        <w:t>is not pursued</w:t>
      </w:r>
      <w:r w:rsidR="00F329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In addition, a new </w:t>
      </w:r>
      <w:r w:rsidR="00F329F1">
        <w:rPr>
          <w:rFonts w:ascii="Times New Roman" w:eastAsia="宋体" w:hAnsi="Times New Roman"/>
          <w:sz w:val="20"/>
          <w:szCs w:val="20"/>
          <w:lang w:eastAsia="zh-CN"/>
        </w:rPr>
        <w:t>service-based</w:t>
      </w:r>
      <w:r w:rsidR="00F329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058B6">
        <w:rPr>
          <w:rFonts w:ascii="Times New Roman" w:eastAsia="宋体" w:hAnsi="Times New Roman" w:hint="eastAsia"/>
          <w:sz w:val="20"/>
          <w:szCs w:val="20"/>
          <w:lang w:eastAsia="zh-CN"/>
        </w:rPr>
        <w:t>protocol stack</w:t>
      </w:r>
      <w:r w:rsidR="001A68E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058B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proposed by some company </w:t>
      </w:r>
      <w:r w:rsidR="001A68EA">
        <w:rPr>
          <w:rFonts w:ascii="Times New Roman" w:eastAsia="宋体" w:hAnsi="Times New Roman" w:hint="eastAsia"/>
          <w:sz w:val="20"/>
          <w:szCs w:val="20"/>
          <w:lang w:eastAsia="zh-CN"/>
        </w:rPr>
        <w:t>has not been widely applied ac</w:t>
      </w:r>
      <w:r w:rsidR="00F329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ross all the features </w:t>
      </w:r>
      <w:r w:rsidR="007058B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current </w:t>
      </w:r>
      <w:r w:rsidR="00F329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5G system. </w:t>
      </w:r>
      <w:r w:rsidR="0056126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561269">
        <w:rPr>
          <w:rFonts w:ascii="Times New Roman" w:eastAsia="宋体" w:hAnsi="Times New Roman"/>
          <w:sz w:val="20"/>
          <w:szCs w:val="20"/>
          <w:lang w:eastAsia="zh-CN"/>
        </w:rPr>
        <w:t>feasibility</w:t>
      </w:r>
      <w:r w:rsidR="0056126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applying this protocol stack in </w:t>
      </w:r>
      <w:r w:rsidR="00372B5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561269">
        <w:rPr>
          <w:rFonts w:ascii="Times New Roman" w:eastAsia="宋体" w:hAnsi="Times New Roman" w:hint="eastAsia"/>
          <w:sz w:val="20"/>
          <w:szCs w:val="20"/>
          <w:lang w:eastAsia="zh-CN"/>
        </w:rPr>
        <w:t>large-scale A</w:t>
      </w:r>
      <w:r w:rsidR="00372B56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561269">
        <w:rPr>
          <w:rFonts w:ascii="Times New Roman" w:eastAsia="宋体" w:hAnsi="Times New Roman" w:hint="eastAsia"/>
          <w:sz w:val="20"/>
          <w:szCs w:val="20"/>
          <w:lang w:eastAsia="zh-CN"/>
        </w:rPr>
        <w:t>IoT deployment is not clear.</w:t>
      </w:r>
    </w:p>
    <w:p w14:paraId="72B8F191" w14:textId="0769AA5B" w:rsidR="00372B56" w:rsidRDefault="00372B56" w:rsidP="00372B5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1: </w:t>
      </w:r>
      <w:r w:rsidRPr="00372B5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372B56">
        <w:rPr>
          <w:rFonts w:ascii="Times New Roman" w:eastAsia="宋体" w:hAnsi="Times New Roman"/>
          <w:b/>
          <w:bCs/>
          <w:sz w:val="20"/>
          <w:szCs w:val="20"/>
          <w:lang w:eastAsia="zh-CN"/>
        </w:rPr>
        <w:t>feasibility</w:t>
      </w:r>
      <w:r w:rsidRPr="00372B5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of applying this protocol stack in the large-scale A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372B5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IoT deployment is not clear.</w:t>
      </w:r>
    </w:p>
    <w:p w14:paraId="51FBE213" w14:textId="7E648E6D" w:rsidR="0099616D" w:rsidRDefault="0099616D" w:rsidP="00372B5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99616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1: It is proposed to </w:t>
      </w:r>
      <w:r w:rsidRPr="0099616D">
        <w:rPr>
          <w:rFonts w:ascii="Times New Roman" w:eastAsia="宋体" w:hAnsi="Times New Roman"/>
          <w:b/>
          <w:bCs/>
          <w:sz w:val="20"/>
          <w:szCs w:val="20"/>
          <w:lang w:eastAsia="zh-CN"/>
        </w:rPr>
        <w:t>enhance the functionality on the legacy NG-RAN architecture with new introducing features, the solution beyond the control of the NG-RAN node is not pursued.</w:t>
      </w:r>
    </w:p>
    <w:p w14:paraId="79165D29" w14:textId="7D355BEF" w:rsidR="007D4615" w:rsidRDefault="004F1079" w:rsidP="00DB2E76">
      <w:pPr>
        <w:pStyle w:val="a9"/>
        <w:spacing w:before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During last meeting,</w:t>
      </w:r>
      <w:r w:rsidR="00A2543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companies reach the consensus on </w:t>
      </w:r>
      <w:r w:rsidR="00D96A7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definition of </w:t>
      </w:r>
      <w:r w:rsidR="00A25430" w:rsidRPr="00A25430">
        <w:rPr>
          <w:rFonts w:ascii="Times New Roman" w:eastAsia="宋体" w:hAnsi="Times New Roman"/>
          <w:sz w:val="20"/>
          <w:szCs w:val="20"/>
          <w:lang w:eastAsia="zh-CN"/>
        </w:rPr>
        <w:t>AIoT RAN node</w:t>
      </w:r>
      <w:r w:rsidR="00A2543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topology 1 and </w:t>
      </w:r>
      <w:r w:rsidR="00A25430" w:rsidRPr="00A25430">
        <w:rPr>
          <w:rFonts w:ascii="Times New Roman" w:eastAsia="宋体" w:hAnsi="Times New Roman"/>
          <w:sz w:val="20"/>
          <w:szCs w:val="20"/>
          <w:lang w:eastAsia="zh-CN"/>
        </w:rPr>
        <w:t>UE Reader</w:t>
      </w:r>
      <w:r w:rsidR="00A2543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topology 2.</w:t>
      </w:r>
      <w:r w:rsidR="000812E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60AB0">
        <w:rPr>
          <w:rFonts w:ascii="Times New Roman" w:eastAsia="宋体" w:hAnsi="Times New Roman" w:hint="eastAsia"/>
          <w:sz w:val="20"/>
          <w:szCs w:val="20"/>
          <w:lang w:eastAsia="zh-CN"/>
        </w:rPr>
        <w:t>From the</w:t>
      </w:r>
      <w:r w:rsidR="00460AB0" w:rsidRPr="00460AB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460AB0" w:rsidRPr="00C520DE">
        <w:rPr>
          <w:rFonts w:ascii="Times New Roman" w:eastAsia="宋体" w:hAnsi="Times New Roman"/>
          <w:sz w:val="20"/>
          <w:szCs w:val="20"/>
          <w:lang w:eastAsia="zh-CN"/>
        </w:rPr>
        <w:t>outcome of SA2 study in TR 23.700-13</w:t>
      </w:r>
      <w:r w:rsidR="00460AB0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</w:t>
      </w:r>
      <w:r w:rsidR="00460AB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common understanding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each solution</w:t>
      </w:r>
      <w:r w:rsidR="00460AB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>is</w:t>
      </w:r>
      <w:r w:rsidR="00460AB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introduc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460AB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 new A-IoT control function.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new A-IoT control function </w:t>
      </w:r>
      <w:r w:rsidR="00911D36">
        <w:rPr>
          <w:rFonts w:ascii="Times New Roman" w:eastAsia="宋体" w:hAnsi="Times New Roman" w:hint="eastAsia"/>
          <w:sz w:val="20"/>
          <w:szCs w:val="20"/>
          <w:lang w:eastAsia="zh-CN"/>
        </w:rPr>
        <w:t>may be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collocated </w:t>
      </w:r>
      <w:r w:rsidR="00B25444" w:rsidRPr="00B25444">
        <w:rPr>
          <w:rFonts w:ascii="Times New Roman" w:eastAsia="宋体" w:hAnsi="Times New Roman"/>
          <w:sz w:val="20"/>
          <w:szCs w:val="20"/>
          <w:lang w:eastAsia="zh-CN"/>
        </w:rPr>
        <w:t>with AMF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</w:t>
      </w:r>
      <w:r w:rsidR="00911D36">
        <w:rPr>
          <w:rFonts w:ascii="Times New Roman" w:eastAsia="宋体" w:hAnsi="Times New Roman" w:hint="eastAsia"/>
          <w:sz w:val="20"/>
          <w:szCs w:val="20"/>
          <w:lang w:eastAsia="zh-CN"/>
        </w:rPr>
        <w:t>a standalone function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It is still undecided where </w:t>
      </w:r>
      <w:r w:rsidR="00B6444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control </w:t>
      </w:r>
      <w:r w:rsidR="00C520DE">
        <w:rPr>
          <w:rFonts w:ascii="Times New Roman" w:eastAsia="宋体" w:hAnsi="Times New Roman" w:hint="eastAsia"/>
          <w:sz w:val="20"/>
          <w:szCs w:val="20"/>
          <w:lang w:eastAsia="zh-CN"/>
        </w:rPr>
        <w:t>function is lo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>cated.</w:t>
      </w:r>
      <w:r w:rsidR="00C520D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D461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Two brief illustrations of reference architecture </w:t>
      </w:r>
      <w:r w:rsidR="00B254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SA2 </w:t>
      </w:r>
      <w:r w:rsidR="007D4615">
        <w:rPr>
          <w:rFonts w:ascii="Times New Roman" w:eastAsia="宋体" w:hAnsi="Times New Roman" w:hint="eastAsia"/>
          <w:sz w:val="20"/>
          <w:szCs w:val="20"/>
          <w:lang w:eastAsia="zh-CN"/>
        </w:rPr>
        <w:t>are shown as follow</w:t>
      </w:r>
      <w:r w:rsidR="00911D36">
        <w:rPr>
          <w:rFonts w:ascii="Times New Roman" w:eastAsia="宋体" w:hAnsi="Times New Roman" w:hint="eastAsia"/>
          <w:sz w:val="20"/>
          <w:szCs w:val="20"/>
          <w:lang w:eastAsia="zh-CN"/>
        </w:rPr>
        <w:t>s:</w:t>
      </w:r>
    </w:p>
    <w:p w14:paraId="7E7FB070" w14:textId="41692D59" w:rsidR="00036732" w:rsidRDefault="00C2745D" w:rsidP="00DB2E76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>
        <w:object w:dxaOrig="8289" w:dyaOrig="2200" w14:anchorId="256B0E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pt;height:101.5pt" o:ole="">
            <v:imagedata r:id="rId10" o:title=""/>
          </v:shape>
          <o:OLEObject Type="Embed" ProgID="Visio.Drawing.15" ShapeID="_x0000_i1025" DrawAspect="Content" ObjectID="_1776856431" r:id="rId11"/>
        </w:object>
      </w:r>
    </w:p>
    <w:p w14:paraId="3A7B3C9B" w14:textId="6CA3CFE0" w:rsidR="00036732" w:rsidRPr="00036732" w:rsidRDefault="00DB2E76" w:rsidP="00036732">
      <w:pPr>
        <w:pStyle w:val="a9"/>
        <w:spacing w:before="120" w:after="120" w:line="360" w:lineRule="auto"/>
        <w:jc w:val="center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DB2E76">
        <w:rPr>
          <w:rFonts w:ascii="Times New Roman" w:eastAsia="宋体" w:hAnsi="Times New Roman" w:hint="eastAsia"/>
          <w:b/>
          <w:bCs/>
          <w:sz w:val="16"/>
          <w:szCs w:val="16"/>
          <w:lang w:eastAsia="zh-CN"/>
        </w:rPr>
        <w:t xml:space="preserve">Figure 1. </w:t>
      </w:r>
      <w:r w:rsidRPr="00DB2E76">
        <w:rPr>
          <w:rFonts w:ascii="Times New Roman" w:eastAsia="宋体" w:hAnsi="Times New Roman"/>
          <w:b/>
          <w:bCs/>
          <w:sz w:val="16"/>
          <w:szCs w:val="16"/>
          <w:lang w:eastAsia="zh-CN"/>
        </w:rPr>
        <w:t>The example of reference architecture</w:t>
      </w:r>
      <w:r w:rsidRPr="00DB2E76">
        <w:rPr>
          <w:rFonts w:ascii="Times New Roman" w:eastAsia="宋体" w:hAnsi="Times New Roman" w:hint="eastAsia"/>
          <w:b/>
          <w:bCs/>
          <w:sz w:val="16"/>
          <w:szCs w:val="16"/>
          <w:lang w:eastAsia="zh-CN"/>
        </w:rPr>
        <w:t xml:space="preserve"> (</w:t>
      </w:r>
      <w:r w:rsidRPr="00DB2E76">
        <w:rPr>
          <w:rFonts w:ascii="Times New Roman" w:eastAsia="宋体" w:hAnsi="Times New Roman"/>
          <w:b/>
          <w:bCs/>
          <w:sz w:val="16"/>
          <w:szCs w:val="16"/>
          <w:lang w:eastAsia="zh-CN"/>
        </w:rPr>
        <w:t>A-IoT function</w:t>
      </w:r>
      <w:r w:rsidRPr="00DB2E76">
        <w:rPr>
          <w:rFonts w:ascii="Times New Roman" w:eastAsia="宋体" w:hAnsi="Times New Roman" w:hint="eastAsia"/>
          <w:b/>
          <w:bCs/>
          <w:sz w:val="16"/>
          <w:szCs w:val="16"/>
          <w:lang w:eastAsia="zh-CN"/>
        </w:rPr>
        <w:t xml:space="preserve"> is </w:t>
      </w:r>
      <w:r w:rsidRPr="00DB2E76">
        <w:rPr>
          <w:rFonts w:ascii="Times New Roman" w:eastAsia="宋体" w:hAnsi="Times New Roman"/>
          <w:b/>
          <w:bCs/>
          <w:sz w:val="16"/>
          <w:szCs w:val="16"/>
          <w:lang w:eastAsia="zh-CN"/>
        </w:rPr>
        <w:t>collocated with AMF</w:t>
      </w:r>
      <w:r w:rsidRPr="00DB2E76">
        <w:rPr>
          <w:rFonts w:ascii="Times New Roman" w:eastAsia="宋体" w:hAnsi="Times New Roman" w:hint="eastAsia"/>
          <w:b/>
          <w:bCs/>
          <w:sz w:val="16"/>
          <w:szCs w:val="16"/>
          <w:lang w:eastAsia="zh-CN"/>
        </w:rPr>
        <w:t>)</w:t>
      </w:r>
    </w:p>
    <w:p w14:paraId="0DE67A0D" w14:textId="1F7BB2DE" w:rsidR="007D4615" w:rsidRDefault="00C2745D" w:rsidP="00DB2E76">
      <w:pPr>
        <w:pStyle w:val="a9"/>
        <w:spacing w:after="120" w:line="360" w:lineRule="auto"/>
        <w:jc w:val="center"/>
        <w:rPr>
          <w:rFonts w:ascii="Times New Roman" w:eastAsia="宋体" w:hAnsi="Times New Roman"/>
          <w:sz w:val="20"/>
          <w:szCs w:val="20"/>
          <w:lang w:eastAsia="zh-CN"/>
        </w:rPr>
      </w:pPr>
      <w:r>
        <w:object w:dxaOrig="10700" w:dyaOrig="2200" w14:anchorId="053CACD1">
          <v:shape id="_x0000_i1026" type="#_x0000_t75" style="width:458pt;height:94pt" o:ole="">
            <v:imagedata r:id="rId12" o:title=""/>
          </v:shape>
          <o:OLEObject Type="Embed" ProgID="Visio.Drawing.15" ShapeID="_x0000_i1026" DrawAspect="Content" ObjectID="_1776856432" r:id="rId13"/>
        </w:object>
      </w:r>
    </w:p>
    <w:p w14:paraId="35997C9D" w14:textId="7792CDAF" w:rsidR="007D4615" w:rsidRPr="00DB2E76" w:rsidRDefault="00036732" w:rsidP="00036732">
      <w:pPr>
        <w:pStyle w:val="a9"/>
        <w:spacing w:before="120" w:after="120" w:line="360" w:lineRule="auto"/>
        <w:jc w:val="center"/>
        <w:rPr>
          <w:rFonts w:ascii="Times New Roman" w:eastAsia="宋体" w:hAnsi="Times New Roman"/>
          <w:b/>
          <w:bCs/>
          <w:sz w:val="16"/>
          <w:szCs w:val="16"/>
          <w:lang w:eastAsia="zh-CN"/>
        </w:rPr>
      </w:pPr>
      <w:r w:rsidRPr="00DB2E76">
        <w:rPr>
          <w:rFonts w:ascii="Times New Roman" w:eastAsia="宋体" w:hAnsi="Times New Roman" w:hint="eastAsia"/>
          <w:b/>
          <w:bCs/>
          <w:sz w:val="16"/>
          <w:szCs w:val="16"/>
          <w:lang w:eastAsia="zh-CN"/>
        </w:rPr>
        <w:t xml:space="preserve">Figure 2. </w:t>
      </w:r>
      <w:r w:rsidR="00CF6713" w:rsidRPr="00DB2E76">
        <w:rPr>
          <w:rFonts w:ascii="Times New Roman" w:eastAsia="宋体" w:hAnsi="Times New Roman"/>
          <w:b/>
          <w:bCs/>
          <w:sz w:val="16"/>
          <w:szCs w:val="16"/>
          <w:lang w:eastAsia="zh-CN"/>
        </w:rPr>
        <w:t>The example of reference architecture</w:t>
      </w:r>
      <w:r w:rsidRPr="00DB2E76">
        <w:rPr>
          <w:rFonts w:ascii="Times New Roman" w:eastAsia="宋体" w:hAnsi="Times New Roman" w:hint="eastAsia"/>
          <w:b/>
          <w:bCs/>
          <w:sz w:val="16"/>
          <w:szCs w:val="16"/>
          <w:lang w:eastAsia="zh-CN"/>
        </w:rPr>
        <w:t xml:space="preserve"> (</w:t>
      </w:r>
      <w:r w:rsidRPr="00DB2E76">
        <w:rPr>
          <w:rFonts w:ascii="Times New Roman" w:eastAsia="宋体" w:hAnsi="Times New Roman"/>
          <w:b/>
          <w:bCs/>
          <w:sz w:val="16"/>
          <w:szCs w:val="16"/>
          <w:lang w:eastAsia="zh-CN"/>
        </w:rPr>
        <w:t>A-IoT function</w:t>
      </w:r>
      <w:r w:rsidRPr="00DB2E76">
        <w:rPr>
          <w:rFonts w:ascii="Times New Roman" w:eastAsia="宋体" w:hAnsi="Times New Roman" w:hint="eastAsia"/>
          <w:b/>
          <w:bCs/>
          <w:sz w:val="16"/>
          <w:szCs w:val="16"/>
          <w:lang w:eastAsia="zh-CN"/>
        </w:rPr>
        <w:t xml:space="preserve"> is a standalone NF)</w:t>
      </w:r>
    </w:p>
    <w:p w14:paraId="64B8F571" w14:textId="19A0896E" w:rsidR="00CB083B" w:rsidRDefault="006933B0" w:rsidP="00980BEB">
      <w:pPr>
        <w:pStyle w:val="a9"/>
        <w:spacing w:before="12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the A-IoT function is collocated with AMF, </w:t>
      </w:r>
      <w:r w:rsidR="0022138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NGAP will be enhanced to support </w:t>
      </w:r>
      <w:r w:rsidR="00CA5A1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device with new functions, procedures, </w:t>
      </w:r>
      <w:r w:rsidR="00526647">
        <w:rPr>
          <w:rFonts w:ascii="Times New Roman" w:eastAsia="宋体" w:hAnsi="Times New Roman"/>
          <w:sz w:val="20"/>
          <w:szCs w:val="20"/>
          <w:lang w:eastAsia="zh-CN"/>
        </w:rPr>
        <w:t>messages,</w:t>
      </w:r>
      <w:r w:rsidR="00CA5A1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IEs.</w:t>
      </w:r>
      <w:r w:rsidR="0003464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1723D151" w14:textId="3136A58C" w:rsidR="0088684A" w:rsidRPr="0088684A" w:rsidRDefault="0088684A" w:rsidP="00372B5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Observation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372B5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If the A-IoT function is collocated with AMF, the NGAP will be enhanced to support A-IoT device with new functions, procedures, </w:t>
      </w:r>
      <w:r w:rsidR="00526647"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>messages,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IEs.</w:t>
      </w:r>
    </w:p>
    <w:p w14:paraId="47EC873C" w14:textId="01AAFAFA" w:rsidR="004A00B9" w:rsidRDefault="007D4615" w:rsidP="0043230F">
      <w:pPr>
        <w:pStyle w:val="a9"/>
        <w:spacing w:before="12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the A-IoT function is a standalone NF, </w:t>
      </w:r>
      <w:r w:rsidR="006933B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another matter </w:t>
      </w:r>
      <w:r w:rsidR="00034641">
        <w:rPr>
          <w:rFonts w:ascii="Times New Roman" w:eastAsia="宋体" w:hAnsi="Times New Roman" w:hint="eastAsia"/>
          <w:sz w:val="20"/>
          <w:szCs w:val="20"/>
          <w:lang w:eastAsia="zh-CN"/>
        </w:rPr>
        <w:t>should</w:t>
      </w:r>
      <w:r w:rsidR="006933B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 determined</w:t>
      </w:r>
      <w:r w:rsidR="0003464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933B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whether a new interface </w:t>
      </w:r>
      <w:r w:rsidR="0003464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needs to be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introduced.</w:t>
      </w:r>
      <w:r w:rsidR="00882B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A63B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Assuming that A-IoT function does not connect </w:t>
      </w:r>
      <w:r w:rsidR="007913F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r w:rsidR="002A63B3">
        <w:rPr>
          <w:rFonts w:ascii="Times New Roman" w:eastAsia="宋体" w:hAnsi="Times New Roman" w:hint="eastAsia"/>
          <w:sz w:val="20"/>
          <w:szCs w:val="20"/>
          <w:lang w:eastAsia="zh-CN"/>
        </w:rPr>
        <w:t>the NG-RAN node directly, the</w:t>
      </w:r>
      <w:r w:rsidR="0016642B" w:rsidRPr="0016642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6642B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2A63B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IEs </w:t>
      </w:r>
      <w:r w:rsidR="0016642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transmitted between A-IoT function and NG-RAN node </w:t>
      </w:r>
      <w:r w:rsidR="002A63B3">
        <w:rPr>
          <w:rFonts w:ascii="Times New Roman" w:eastAsia="宋体" w:hAnsi="Times New Roman" w:hint="eastAsia"/>
          <w:sz w:val="20"/>
          <w:szCs w:val="20"/>
          <w:lang w:eastAsia="zh-CN"/>
        </w:rPr>
        <w:t>should be transparent to the AMF.</w:t>
      </w:r>
      <w:r w:rsidR="00C2745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Assuming that A-IoT function connects</w:t>
      </w:r>
      <w:r w:rsidR="007913F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</w:t>
      </w:r>
      <w:r w:rsidR="00C2745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NG-RAN node directly, </w:t>
      </w:r>
      <w:r w:rsidR="005D5A7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 new interface should be </w:t>
      </w:r>
      <w:r w:rsidR="00CB083B">
        <w:rPr>
          <w:rFonts w:ascii="Times New Roman" w:eastAsia="宋体" w:hAnsi="Times New Roman" w:hint="eastAsia"/>
          <w:sz w:val="20"/>
          <w:szCs w:val="20"/>
          <w:lang w:eastAsia="zh-CN"/>
        </w:rPr>
        <w:t>defined</w:t>
      </w:r>
      <w:r w:rsidR="005D5A7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between the A-IoT function and NG-RAN node.</w:t>
      </w:r>
      <w:r w:rsidR="00862E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D3E8F" w:rsidRPr="003D3E8F">
        <w:rPr>
          <w:rFonts w:ascii="Times New Roman" w:eastAsia="宋体" w:hAnsi="Times New Roman"/>
          <w:sz w:val="20"/>
          <w:szCs w:val="20"/>
          <w:lang w:eastAsia="zh-CN"/>
        </w:rPr>
        <w:t>From our view, it is quite simple to reuse existing NG</w:t>
      </w:r>
      <w:r w:rsidR="002D603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interface</w:t>
      </w:r>
      <w:r w:rsidR="003D3E8F" w:rsidRPr="003D3E8F">
        <w:rPr>
          <w:rFonts w:ascii="Times New Roman" w:eastAsia="宋体" w:hAnsi="Times New Roman"/>
          <w:sz w:val="20"/>
          <w:szCs w:val="20"/>
          <w:lang w:eastAsia="zh-CN"/>
        </w:rPr>
        <w:t xml:space="preserve"> rather than to design a new interface for A-IoT function at the stage of Rel-19.</w:t>
      </w:r>
      <w:r w:rsidR="002D603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NGAP should be enhanced to support A-IoT </w:t>
      </w:r>
      <w:r w:rsidR="002D603C" w:rsidRPr="002D603C">
        <w:rPr>
          <w:rFonts w:ascii="Times New Roman" w:eastAsia="宋体" w:hAnsi="Times New Roman"/>
          <w:sz w:val="20"/>
          <w:szCs w:val="20"/>
          <w:lang w:eastAsia="zh-CN"/>
        </w:rPr>
        <w:t>function</w:t>
      </w:r>
      <w:r w:rsidR="00157E6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57E62" w:rsidRPr="00157E62">
        <w:rPr>
          <w:rFonts w:ascii="Times New Roman" w:eastAsia="宋体" w:hAnsi="Times New Roman"/>
          <w:sz w:val="20"/>
          <w:szCs w:val="20"/>
          <w:lang w:eastAsia="zh-CN"/>
        </w:rPr>
        <w:t>with basic A-IoT signalling</w:t>
      </w:r>
      <w:r w:rsidR="002D603C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6A7BEBDC" w14:textId="13996A95" w:rsidR="004A00B9" w:rsidRDefault="004A00B9" w:rsidP="00372B5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Observation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372B5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Assuming that A-IoT function does not connect to the NG-RAN node directly, the A-IoT IEs transmitted between A-IoT function and NG-RAN node should be transparent to the AMF.</w:t>
      </w:r>
    </w:p>
    <w:p w14:paraId="3F243116" w14:textId="652DE188" w:rsidR="004A00B9" w:rsidRDefault="004A00B9" w:rsidP="00372B5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 w:rsidR="00372B5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Assuming that A-IoT function connects to the NG-RAN node directly, a new interface should be defined between the A-IoT function and NG-RAN node.</w:t>
      </w:r>
    </w:p>
    <w:p w14:paraId="1FE7D657" w14:textId="77777777" w:rsidR="00372B56" w:rsidRDefault="00372B56" w:rsidP="00372B5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2: R</w:t>
      </w:r>
      <w:r w:rsidRPr="003D3E8F">
        <w:rPr>
          <w:rFonts w:ascii="Times New Roman" w:eastAsia="宋体" w:hAnsi="Times New Roman"/>
          <w:b/>
          <w:bCs/>
          <w:sz w:val="20"/>
          <w:szCs w:val="20"/>
          <w:lang w:eastAsia="zh-CN"/>
        </w:rPr>
        <w:t>euse existing NG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interface</w:t>
      </w:r>
      <w:r w:rsidRPr="003D3E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rather than design a new interface for A-IoT function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1C169130" w14:textId="77777777" w:rsidR="00372B56" w:rsidRPr="004A00B9" w:rsidRDefault="00372B56" w:rsidP="00372B5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</w:t>
      </w:r>
      <w:r w:rsidRPr="002D60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NGAP should be enhanced to support A-IoT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function with basic A-IoT signalling</w:t>
      </w:r>
      <w:r w:rsidRPr="002D60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31523A9C" w14:textId="2FA064F9" w:rsidR="009D4695" w:rsidRPr="00B64441" w:rsidRDefault="008A0C93" w:rsidP="0043230F">
      <w:pPr>
        <w:pStyle w:val="a9"/>
        <w:spacing w:before="12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 xml:space="preserve">Since SA2 is responsible for making final decision on where A-IoT </w:t>
      </w:r>
      <w:r>
        <w:rPr>
          <w:rFonts w:ascii="Times New Roman" w:eastAsia="宋体" w:hAnsi="Times New Roman"/>
          <w:sz w:val="20"/>
          <w:szCs w:val="20"/>
          <w:lang w:eastAsia="zh-CN"/>
        </w:rPr>
        <w:t>function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deployed, RAN3 can wait for </w:t>
      </w:r>
      <w:r>
        <w:rPr>
          <w:rFonts w:ascii="Times New Roman" w:eastAsia="宋体" w:hAnsi="Times New Roman"/>
          <w:sz w:val="20"/>
          <w:szCs w:val="20"/>
          <w:lang w:eastAsia="zh-CN"/>
        </w:rPr>
        <w:t>their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decision or send a</w:t>
      </w:r>
      <w:r w:rsidR="004A00B9">
        <w:rPr>
          <w:rFonts w:ascii="Times New Roman" w:eastAsia="宋体" w:hAnsi="Times New Roman" w:hint="eastAsia"/>
          <w:sz w:val="20"/>
          <w:szCs w:val="20"/>
          <w:lang w:eastAsia="zh-CN"/>
        </w:rPr>
        <w:t>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LS to tell our preference. After they choose the final deployment scheme, we can execute corresponding actions based on above analysis.</w:t>
      </w:r>
      <w:r w:rsidR="00C03F6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63457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43230F" w:rsidRPr="004323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</w:t>
      </w:r>
      <w:r w:rsidR="004323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NG interface or new interface only </w:t>
      </w:r>
      <w:r w:rsidR="0088684A">
        <w:rPr>
          <w:rFonts w:ascii="Times New Roman" w:eastAsia="宋体" w:hAnsi="Times New Roman"/>
          <w:sz w:val="20"/>
          <w:szCs w:val="20"/>
          <w:lang w:eastAsia="zh-CN"/>
        </w:rPr>
        <w:t>have</w:t>
      </w:r>
      <w:r w:rsidR="004323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control </w:t>
      </w:r>
      <w:r w:rsidR="0043230F" w:rsidRPr="0043230F">
        <w:rPr>
          <w:rFonts w:ascii="Times New Roman" w:eastAsia="宋体" w:hAnsi="Times New Roman" w:hint="eastAsia"/>
          <w:sz w:val="20"/>
          <w:szCs w:val="20"/>
          <w:lang w:eastAsia="zh-CN"/>
        </w:rPr>
        <w:t>protocol stack</w:t>
      </w:r>
      <w:r w:rsidR="004323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between NG-RAN node and the A-IoT function</w:t>
      </w:r>
      <w:r w:rsidR="0088684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25DDA" w:rsidRPr="00625DDA">
        <w:rPr>
          <w:rFonts w:ascii="Times New Roman" w:eastAsia="宋体" w:hAnsi="Times New Roman"/>
          <w:sz w:val="20"/>
          <w:szCs w:val="20"/>
          <w:lang w:eastAsia="zh-CN"/>
        </w:rPr>
        <w:t xml:space="preserve">regardless of </w:t>
      </w:r>
      <w:r w:rsidR="00E6345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where </w:t>
      </w:r>
      <w:r w:rsidR="00625DDA" w:rsidRPr="00625DDA">
        <w:rPr>
          <w:rFonts w:ascii="Times New Roman" w:eastAsia="宋体" w:hAnsi="Times New Roman"/>
          <w:sz w:val="20"/>
          <w:szCs w:val="20"/>
          <w:lang w:eastAsia="zh-CN"/>
        </w:rPr>
        <w:t>the A-IoT function is deployed</w:t>
      </w:r>
      <w:r w:rsidR="004323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36886DC7" w14:textId="3840CA70" w:rsidR="003954BF" w:rsidRPr="00372B56" w:rsidRDefault="0088684A" w:rsidP="00372B56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2D60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 T</w:t>
      </w:r>
      <w:r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he NG interface or new interface only have the control protocol stack between NG-RAN node and the A-IoT function </w:t>
      </w:r>
      <w:r w:rsidR="00625D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regardless of </w:t>
      </w:r>
      <w:r w:rsidR="00E6345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where </w:t>
      </w:r>
      <w:r w:rsidR="00625D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the A-IoT function is deployed</w:t>
      </w:r>
      <w:r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3C440904" w:rsidR="004E4BC2" w:rsidRP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some discussions on </w:t>
      </w:r>
      <w:r w:rsidR="00983B58" w:rsidRPr="00983B58">
        <w:rPr>
          <w:rFonts w:ascii="Times New Roman" w:eastAsia="宋体" w:hAnsi="Times New Roman"/>
          <w:sz w:val="20"/>
          <w:szCs w:val="20"/>
          <w:lang w:eastAsia="zh-CN"/>
        </w:rPr>
        <w:t>RAN architecture aspects for Ambient IoT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0A6FC2F7" w14:textId="2B8A5BC7" w:rsidR="00A121A4" w:rsidRDefault="00372B56" w:rsidP="00372B56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1: </w:t>
      </w:r>
      <w:r w:rsidRPr="00372B5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372B56">
        <w:rPr>
          <w:rFonts w:ascii="Times New Roman" w:eastAsia="宋体" w:hAnsi="Times New Roman"/>
          <w:b/>
          <w:bCs/>
          <w:sz w:val="20"/>
          <w:szCs w:val="20"/>
          <w:lang w:eastAsia="zh-CN"/>
        </w:rPr>
        <w:t>feasibility</w:t>
      </w:r>
      <w:r w:rsidRPr="00372B5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of applying this protocol stack in the large-scale A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372B5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IoT deployment is not clear.</w:t>
      </w:r>
    </w:p>
    <w:p w14:paraId="3621035A" w14:textId="77777777" w:rsidR="00372B56" w:rsidRPr="0088684A" w:rsidRDefault="00372B56" w:rsidP="00372B56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Observation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If the A-IoT function is collocated with AMF, the NGAP will be enhanced to support A-IoT device with new functions, procedures, </w:t>
      </w:r>
      <w:r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>messages,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IEs.</w:t>
      </w:r>
    </w:p>
    <w:p w14:paraId="4B9A1638" w14:textId="77777777" w:rsidR="00372B56" w:rsidRDefault="00372B56" w:rsidP="00372B56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Observation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88684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Assuming that A-IoT function does not connect to the NG-RAN node directly, the A-IoT IEs transmitted between A-IoT function and NG-RAN node should be transparent to the AMF.</w:t>
      </w:r>
    </w:p>
    <w:p w14:paraId="7153495E" w14:textId="77777777" w:rsidR="00372B56" w:rsidRDefault="00372B56" w:rsidP="00372B56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4: </w:t>
      </w:r>
      <w:r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Assuming that A-IoT function connects to the NG-RAN node directly, a new interface should be defined between the A-IoT function and NG-RAN node.</w:t>
      </w:r>
    </w:p>
    <w:p w14:paraId="5AE9E3B3" w14:textId="77777777" w:rsidR="00372B56" w:rsidRDefault="00372B56" w:rsidP="00372B56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99616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1: It is proposed to </w:t>
      </w:r>
      <w:r w:rsidRPr="0099616D">
        <w:rPr>
          <w:rFonts w:ascii="Times New Roman" w:eastAsia="宋体" w:hAnsi="Times New Roman"/>
          <w:b/>
          <w:bCs/>
          <w:sz w:val="20"/>
          <w:szCs w:val="20"/>
          <w:lang w:eastAsia="zh-CN"/>
        </w:rPr>
        <w:t>enhance the functionality on the legacy NG-RAN architecture with new introducing features, the solution beyond the control of the NG-RAN node is not pursued.</w:t>
      </w:r>
    </w:p>
    <w:p w14:paraId="28CCA027" w14:textId="77777777" w:rsidR="00372B56" w:rsidRDefault="00372B56" w:rsidP="00372B56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2: R</w:t>
      </w:r>
      <w:r w:rsidRPr="003D3E8F">
        <w:rPr>
          <w:rFonts w:ascii="Times New Roman" w:eastAsia="宋体" w:hAnsi="Times New Roman"/>
          <w:b/>
          <w:bCs/>
          <w:sz w:val="20"/>
          <w:szCs w:val="20"/>
          <w:lang w:eastAsia="zh-CN"/>
        </w:rPr>
        <w:t>euse existing NG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interface</w:t>
      </w:r>
      <w:r w:rsidRPr="003D3E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rather than design a new interface for A-IoT function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4D28B71B" w14:textId="77777777" w:rsidR="00372B56" w:rsidRPr="004A00B9" w:rsidRDefault="00372B56" w:rsidP="00372B56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</w:t>
      </w:r>
      <w:r w:rsidRPr="002D60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NGAP should be enhanced to support A-IoT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function with basic A-IoT signalling</w:t>
      </w:r>
      <w:r w:rsidRPr="002D603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324C59E2" w14:textId="350CFC3A" w:rsidR="00372B56" w:rsidRPr="00372B56" w:rsidRDefault="00372B56" w:rsidP="00372B56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4: T</w:t>
      </w:r>
      <w:r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he NG interface or new interface only have the control protocol stack between NG-RAN node and the A-IoT function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regardless of where the A-IoT function is deployed</w:t>
      </w:r>
      <w:r w:rsidRPr="0088684A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8C848F" w14:textId="103199E1" w:rsidR="008F3FB7" w:rsidRDefault="00000000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6C3FC7"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="006C3FC7"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="006C3FC7" w:rsidRPr="006C3FC7">
        <w:rPr>
          <w:lang w:eastAsia="zh-CN"/>
        </w:rPr>
        <w:t>, Huawei, T-Mobile USA</w:t>
      </w:r>
      <w:r w:rsidR="00C85DB9">
        <w:rPr>
          <w:rFonts w:hint="eastAsia"/>
          <w:lang w:eastAsia="zh-CN"/>
        </w:rPr>
        <w:t>;</w:t>
      </w:r>
    </w:p>
    <w:p w14:paraId="78F8430C" w14:textId="4EB5F2E8" w:rsidR="00E41FC1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A121A4">
        <w:rPr>
          <w:lang w:eastAsia="zh-CN"/>
        </w:rPr>
        <w:t>3GPP TR 23.700-13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Study on Architecture support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;</w:t>
      </w:r>
    </w:p>
    <w:p w14:paraId="3BD8391D" w14:textId="47708FAA" w:rsidR="00A121A4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A121A4">
        <w:rPr>
          <w:lang w:eastAsia="zh-CN"/>
        </w:rPr>
        <w:t>3GPP TR 38.848</w:t>
      </w:r>
      <w:r>
        <w:rPr>
          <w:rFonts w:hint="eastAsia"/>
          <w:lang w:eastAsia="zh-CN"/>
        </w:rPr>
        <w:t xml:space="preserve">, </w:t>
      </w:r>
      <w:r w:rsidRPr="00A121A4">
        <w:rPr>
          <w:lang w:eastAsia="zh-CN"/>
        </w:rPr>
        <w:t>Study on Ambient IoT (Internet of Things) in RAN</w:t>
      </w:r>
      <w:r>
        <w:rPr>
          <w:rFonts w:hint="eastAsia"/>
          <w:lang w:eastAsia="zh-CN"/>
        </w:rPr>
        <w:t>;</w:t>
      </w:r>
    </w:p>
    <w:p w14:paraId="0935D131" w14:textId="6172E7C0" w:rsidR="00A121A4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[4] 3GPP TS 38.401, </w:t>
      </w:r>
      <w:r>
        <w:rPr>
          <w:lang w:eastAsia="zh-CN"/>
        </w:rPr>
        <w:t>NG-RAN;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Architecture description</w:t>
      </w:r>
      <w:r>
        <w:rPr>
          <w:rFonts w:hint="eastAsia"/>
          <w:lang w:eastAsia="zh-CN"/>
        </w:rPr>
        <w:t>;</w:t>
      </w:r>
    </w:p>
    <w:sectPr w:rsidR="00A121A4">
      <w:footerReference w:type="even" r:id="rId14"/>
      <w:footerReference w:type="default" r:id="rId15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A8144" w14:textId="77777777" w:rsidR="00230EA8" w:rsidRDefault="00230EA8">
      <w:pPr>
        <w:spacing w:after="0"/>
      </w:pPr>
      <w:r>
        <w:separator/>
      </w:r>
    </w:p>
  </w:endnote>
  <w:endnote w:type="continuationSeparator" w:id="0">
    <w:p w14:paraId="418C3A09" w14:textId="77777777" w:rsidR="00230EA8" w:rsidRDefault="00230E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D90B1" w14:textId="77777777" w:rsidR="00230EA8" w:rsidRDefault="00230EA8">
      <w:pPr>
        <w:spacing w:after="0"/>
      </w:pPr>
      <w:r>
        <w:separator/>
      </w:r>
    </w:p>
  </w:footnote>
  <w:footnote w:type="continuationSeparator" w:id="0">
    <w:p w14:paraId="24F8BBE8" w14:textId="77777777" w:rsidR="00230EA8" w:rsidRDefault="00230E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7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13"/>
  </w:num>
  <w:num w:numId="2" w16cid:durableId="1381057729">
    <w:abstractNumId w:val="21"/>
  </w:num>
  <w:num w:numId="3" w16cid:durableId="734161714">
    <w:abstractNumId w:val="32"/>
  </w:num>
  <w:num w:numId="4" w16cid:durableId="1892110438">
    <w:abstractNumId w:val="0"/>
  </w:num>
  <w:num w:numId="5" w16cid:durableId="421146339">
    <w:abstractNumId w:val="25"/>
  </w:num>
  <w:num w:numId="6" w16cid:durableId="1947343575">
    <w:abstractNumId w:val="11"/>
  </w:num>
  <w:num w:numId="7" w16cid:durableId="209652002">
    <w:abstractNumId w:val="17"/>
  </w:num>
  <w:num w:numId="8" w16cid:durableId="1875652735">
    <w:abstractNumId w:val="30"/>
  </w:num>
  <w:num w:numId="9" w16cid:durableId="2040541181">
    <w:abstractNumId w:val="33"/>
  </w:num>
  <w:num w:numId="10" w16cid:durableId="13117910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27"/>
  </w:num>
  <w:num w:numId="12" w16cid:durableId="616563870">
    <w:abstractNumId w:val="6"/>
  </w:num>
  <w:num w:numId="13" w16cid:durableId="10765447">
    <w:abstractNumId w:val="9"/>
  </w:num>
  <w:num w:numId="14" w16cid:durableId="1673340953">
    <w:abstractNumId w:val="1"/>
  </w:num>
  <w:num w:numId="15" w16cid:durableId="1772119823">
    <w:abstractNumId w:val="18"/>
  </w:num>
  <w:num w:numId="16" w16cid:durableId="736824937">
    <w:abstractNumId w:val="34"/>
  </w:num>
  <w:num w:numId="17" w16cid:durableId="310596356">
    <w:abstractNumId w:val="4"/>
  </w:num>
  <w:num w:numId="18" w16cid:durableId="190724615">
    <w:abstractNumId w:val="5"/>
  </w:num>
  <w:num w:numId="19" w16cid:durableId="1561550834">
    <w:abstractNumId w:val="20"/>
  </w:num>
  <w:num w:numId="20" w16cid:durableId="171458667">
    <w:abstractNumId w:val="14"/>
  </w:num>
  <w:num w:numId="21" w16cid:durableId="466817541">
    <w:abstractNumId w:val="28"/>
  </w:num>
  <w:num w:numId="22" w16cid:durableId="200485408">
    <w:abstractNumId w:val="3"/>
  </w:num>
  <w:num w:numId="23" w16cid:durableId="1438258278">
    <w:abstractNumId w:val="31"/>
  </w:num>
  <w:num w:numId="24" w16cid:durableId="992487917">
    <w:abstractNumId w:val="15"/>
  </w:num>
  <w:num w:numId="25" w16cid:durableId="1091700744">
    <w:abstractNumId w:val="23"/>
  </w:num>
  <w:num w:numId="26" w16cid:durableId="1334721107">
    <w:abstractNumId w:val="8"/>
  </w:num>
  <w:num w:numId="27" w16cid:durableId="805705120">
    <w:abstractNumId w:val="12"/>
  </w:num>
  <w:num w:numId="28" w16cid:durableId="2073966060">
    <w:abstractNumId w:val="7"/>
  </w:num>
  <w:num w:numId="29" w16cid:durableId="233201914">
    <w:abstractNumId w:val="10"/>
  </w:num>
  <w:num w:numId="30" w16cid:durableId="133914833">
    <w:abstractNumId w:val="26"/>
  </w:num>
  <w:num w:numId="31" w16cid:durableId="1310549349">
    <w:abstractNumId w:val="24"/>
  </w:num>
  <w:num w:numId="32" w16cid:durableId="1042293247">
    <w:abstractNumId w:val="29"/>
  </w:num>
  <w:num w:numId="33" w16cid:durableId="604385194">
    <w:abstractNumId w:val="19"/>
  </w:num>
  <w:num w:numId="34" w16cid:durableId="512232414">
    <w:abstractNumId w:val="35"/>
  </w:num>
  <w:num w:numId="35" w16cid:durableId="1677994841">
    <w:abstractNumId w:val="2"/>
  </w:num>
  <w:num w:numId="36" w16cid:durableId="1938578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4C33"/>
    <w:rsid w:val="000051C1"/>
    <w:rsid w:val="00005B16"/>
    <w:rsid w:val="0000632C"/>
    <w:rsid w:val="000063A8"/>
    <w:rsid w:val="00006B5A"/>
    <w:rsid w:val="00007067"/>
    <w:rsid w:val="000101A2"/>
    <w:rsid w:val="000120AF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641"/>
    <w:rsid w:val="00034E2E"/>
    <w:rsid w:val="000350D2"/>
    <w:rsid w:val="00036732"/>
    <w:rsid w:val="00036982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28C8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2ED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04A"/>
    <w:rsid w:val="000903E8"/>
    <w:rsid w:val="00091887"/>
    <w:rsid w:val="00092CAC"/>
    <w:rsid w:val="000936AF"/>
    <w:rsid w:val="00093B8B"/>
    <w:rsid w:val="0009506B"/>
    <w:rsid w:val="00095714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0F41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0AD"/>
    <w:rsid w:val="000C067B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376"/>
    <w:rsid w:val="000D5C31"/>
    <w:rsid w:val="000D5F8D"/>
    <w:rsid w:val="000D67E4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3CB"/>
    <w:rsid w:val="000E47B1"/>
    <w:rsid w:val="000E4A26"/>
    <w:rsid w:val="000E56D3"/>
    <w:rsid w:val="000E5BCE"/>
    <w:rsid w:val="000E5FCE"/>
    <w:rsid w:val="000E77E0"/>
    <w:rsid w:val="000F02C3"/>
    <w:rsid w:val="000F1C01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808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3E6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4790"/>
    <w:rsid w:val="0015516F"/>
    <w:rsid w:val="001566C2"/>
    <w:rsid w:val="00157E6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42B"/>
    <w:rsid w:val="0016673C"/>
    <w:rsid w:val="0016683B"/>
    <w:rsid w:val="001668A8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91E21"/>
    <w:rsid w:val="001932D8"/>
    <w:rsid w:val="00195144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8E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1F79F1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11CF"/>
    <w:rsid w:val="0022138F"/>
    <w:rsid w:val="00222526"/>
    <w:rsid w:val="0022291C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0EA8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C4E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3B3"/>
    <w:rsid w:val="002A6837"/>
    <w:rsid w:val="002A739F"/>
    <w:rsid w:val="002A7F7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2FB7"/>
    <w:rsid w:val="002C4C08"/>
    <w:rsid w:val="002C54F0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603C"/>
    <w:rsid w:val="002D749B"/>
    <w:rsid w:val="002D79EB"/>
    <w:rsid w:val="002E12C4"/>
    <w:rsid w:val="002E3A39"/>
    <w:rsid w:val="002E3B16"/>
    <w:rsid w:val="002E42B6"/>
    <w:rsid w:val="002E5729"/>
    <w:rsid w:val="002E6700"/>
    <w:rsid w:val="002E68F6"/>
    <w:rsid w:val="002E7100"/>
    <w:rsid w:val="002E7F32"/>
    <w:rsid w:val="002F1867"/>
    <w:rsid w:val="002F1CF5"/>
    <w:rsid w:val="002F3DFF"/>
    <w:rsid w:val="002F3E02"/>
    <w:rsid w:val="002F4282"/>
    <w:rsid w:val="002F4810"/>
    <w:rsid w:val="002F4F23"/>
    <w:rsid w:val="002F56FC"/>
    <w:rsid w:val="002F6FBB"/>
    <w:rsid w:val="002F7128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7AE"/>
    <w:rsid w:val="003338AB"/>
    <w:rsid w:val="00333BB9"/>
    <w:rsid w:val="00334629"/>
    <w:rsid w:val="003357A8"/>
    <w:rsid w:val="00335E5D"/>
    <w:rsid w:val="00336983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2B56"/>
    <w:rsid w:val="003730C1"/>
    <w:rsid w:val="00373209"/>
    <w:rsid w:val="00373385"/>
    <w:rsid w:val="003734D5"/>
    <w:rsid w:val="003734DA"/>
    <w:rsid w:val="00373623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2D2D"/>
    <w:rsid w:val="003839FD"/>
    <w:rsid w:val="00383DE7"/>
    <w:rsid w:val="00384167"/>
    <w:rsid w:val="0038463A"/>
    <w:rsid w:val="00386596"/>
    <w:rsid w:val="00387705"/>
    <w:rsid w:val="003879FB"/>
    <w:rsid w:val="00391A99"/>
    <w:rsid w:val="00391BBD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83C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A4C"/>
    <w:rsid w:val="003D3CAE"/>
    <w:rsid w:val="003D3D97"/>
    <w:rsid w:val="003D3E8F"/>
    <w:rsid w:val="003D4175"/>
    <w:rsid w:val="003D4927"/>
    <w:rsid w:val="003D4C4F"/>
    <w:rsid w:val="003D54A5"/>
    <w:rsid w:val="003D5D14"/>
    <w:rsid w:val="003D5E43"/>
    <w:rsid w:val="003D5F84"/>
    <w:rsid w:val="003E1E81"/>
    <w:rsid w:val="003E227B"/>
    <w:rsid w:val="003E3524"/>
    <w:rsid w:val="003E4895"/>
    <w:rsid w:val="003E4C87"/>
    <w:rsid w:val="003E505D"/>
    <w:rsid w:val="003E5A72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78E"/>
    <w:rsid w:val="00402CC2"/>
    <w:rsid w:val="004061C6"/>
    <w:rsid w:val="0040677E"/>
    <w:rsid w:val="00406C4D"/>
    <w:rsid w:val="00407B87"/>
    <w:rsid w:val="00407BE4"/>
    <w:rsid w:val="00407F73"/>
    <w:rsid w:val="0041115A"/>
    <w:rsid w:val="00411CC7"/>
    <w:rsid w:val="004128B6"/>
    <w:rsid w:val="00412C70"/>
    <w:rsid w:val="00413E15"/>
    <w:rsid w:val="0041494A"/>
    <w:rsid w:val="00414F2E"/>
    <w:rsid w:val="00415E9E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62BF"/>
    <w:rsid w:val="00426492"/>
    <w:rsid w:val="00426D87"/>
    <w:rsid w:val="00430CCA"/>
    <w:rsid w:val="00430E77"/>
    <w:rsid w:val="0043202C"/>
    <w:rsid w:val="004322E6"/>
    <w:rsid w:val="0043230F"/>
    <w:rsid w:val="00433669"/>
    <w:rsid w:val="00434293"/>
    <w:rsid w:val="00434A1A"/>
    <w:rsid w:val="004357CD"/>
    <w:rsid w:val="00435A85"/>
    <w:rsid w:val="00435E4C"/>
    <w:rsid w:val="00435E98"/>
    <w:rsid w:val="0043608A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AB0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278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0112"/>
    <w:rsid w:val="0049040B"/>
    <w:rsid w:val="00491A07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A00B9"/>
    <w:rsid w:val="004A081D"/>
    <w:rsid w:val="004A0B19"/>
    <w:rsid w:val="004A16FD"/>
    <w:rsid w:val="004A4359"/>
    <w:rsid w:val="004A4DA9"/>
    <w:rsid w:val="004A5766"/>
    <w:rsid w:val="004A60E1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563"/>
    <w:rsid w:val="004E3A07"/>
    <w:rsid w:val="004E3AF3"/>
    <w:rsid w:val="004E3CA9"/>
    <w:rsid w:val="004E4BC2"/>
    <w:rsid w:val="004E615B"/>
    <w:rsid w:val="004E7419"/>
    <w:rsid w:val="004E7926"/>
    <w:rsid w:val="004E7A68"/>
    <w:rsid w:val="004E7B37"/>
    <w:rsid w:val="004F063A"/>
    <w:rsid w:val="004F0907"/>
    <w:rsid w:val="004F0B3B"/>
    <w:rsid w:val="004F0C04"/>
    <w:rsid w:val="004F1079"/>
    <w:rsid w:val="004F16C1"/>
    <w:rsid w:val="004F29FB"/>
    <w:rsid w:val="004F3435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22F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2C0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71A"/>
    <w:rsid w:val="00525D94"/>
    <w:rsid w:val="00526537"/>
    <w:rsid w:val="0052662A"/>
    <w:rsid w:val="00526647"/>
    <w:rsid w:val="005277EF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30C6"/>
    <w:rsid w:val="00544C5D"/>
    <w:rsid w:val="00545424"/>
    <w:rsid w:val="00545AE2"/>
    <w:rsid w:val="00546E30"/>
    <w:rsid w:val="005475C5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269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309"/>
    <w:rsid w:val="005718AB"/>
    <w:rsid w:val="00572C51"/>
    <w:rsid w:val="00573780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4B01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1B41"/>
    <w:rsid w:val="005B2459"/>
    <w:rsid w:val="005B2B26"/>
    <w:rsid w:val="005B3024"/>
    <w:rsid w:val="005B43B7"/>
    <w:rsid w:val="005B4C8D"/>
    <w:rsid w:val="005B5448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C30"/>
    <w:rsid w:val="005D3EE7"/>
    <w:rsid w:val="005D4836"/>
    <w:rsid w:val="005D5A06"/>
    <w:rsid w:val="005D5A73"/>
    <w:rsid w:val="005D61BA"/>
    <w:rsid w:val="005D7158"/>
    <w:rsid w:val="005D741B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394"/>
    <w:rsid w:val="005E7F8B"/>
    <w:rsid w:val="005F119A"/>
    <w:rsid w:val="005F134E"/>
    <w:rsid w:val="005F1C58"/>
    <w:rsid w:val="005F34CF"/>
    <w:rsid w:val="005F4AE2"/>
    <w:rsid w:val="005F6E31"/>
    <w:rsid w:val="005F6F92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20086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5DDA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FA4"/>
    <w:rsid w:val="00656EA8"/>
    <w:rsid w:val="00656ECF"/>
    <w:rsid w:val="00656F6B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3B0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590A"/>
    <w:rsid w:val="006B63CA"/>
    <w:rsid w:val="006B6537"/>
    <w:rsid w:val="006B68F7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3A6"/>
    <w:rsid w:val="006E1435"/>
    <w:rsid w:val="006E2116"/>
    <w:rsid w:val="006E2582"/>
    <w:rsid w:val="006E3C46"/>
    <w:rsid w:val="006E3F93"/>
    <w:rsid w:val="006E40D3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701BCB"/>
    <w:rsid w:val="007029C3"/>
    <w:rsid w:val="00704FD6"/>
    <w:rsid w:val="007058B6"/>
    <w:rsid w:val="00707A39"/>
    <w:rsid w:val="0071155F"/>
    <w:rsid w:val="0071217C"/>
    <w:rsid w:val="0071222C"/>
    <w:rsid w:val="00712465"/>
    <w:rsid w:val="00712ACD"/>
    <w:rsid w:val="00712C8D"/>
    <w:rsid w:val="00714655"/>
    <w:rsid w:val="007148B1"/>
    <w:rsid w:val="00716323"/>
    <w:rsid w:val="00717778"/>
    <w:rsid w:val="00717EEF"/>
    <w:rsid w:val="00720219"/>
    <w:rsid w:val="007207B5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4752A"/>
    <w:rsid w:val="00750327"/>
    <w:rsid w:val="0075178E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BFC"/>
    <w:rsid w:val="007844F5"/>
    <w:rsid w:val="00785257"/>
    <w:rsid w:val="007866DF"/>
    <w:rsid w:val="0079087F"/>
    <w:rsid w:val="00790C62"/>
    <w:rsid w:val="00790F60"/>
    <w:rsid w:val="007913FF"/>
    <w:rsid w:val="007914C5"/>
    <w:rsid w:val="007917BC"/>
    <w:rsid w:val="00791D61"/>
    <w:rsid w:val="00792428"/>
    <w:rsid w:val="00792469"/>
    <w:rsid w:val="0079260B"/>
    <w:rsid w:val="0079317C"/>
    <w:rsid w:val="007949B2"/>
    <w:rsid w:val="00795832"/>
    <w:rsid w:val="0079625E"/>
    <w:rsid w:val="00796371"/>
    <w:rsid w:val="00796CD8"/>
    <w:rsid w:val="00796D20"/>
    <w:rsid w:val="00797365"/>
    <w:rsid w:val="0079785E"/>
    <w:rsid w:val="00797BBD"/>
    <w:rsid w:val="00797D5B"/>
    <w:rsid w:val="007A009A"/>
    <w:rsid w:val="007A0F7C"/>
    <w:rsid w:val="007A11DC"/>
    <w:rsid w:val="007A1D90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B799F"/>
    <w:rsid w:val="007B7EB4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615"/>
    <w:rsid w:val="007D4CD6"/>
    <w:rsid w:val="007D6B1D"/>
    <w:rsid w:val="007D6CDD"/>
    <w:rsid w:val="007D77B1"/>
    <w:rsid w:val="007E19A6"/>
    <w:rsid w:val="007E1DFA"/>
    <w:rsid w:val="007E23BE"/>
    <w:rsid w:val="007E2924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9BE"/>
    <w:rsid w:val="007F3594"/>
    <w:rsid w:val="007F3C72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6376"/>
    <w:rsid w:val="008278B1"/>
    <w:rsid w:val="00830C8D"/>
    <w:rsid w:val="008312AD"/>
    <w:rsid w:val="008318B7"/>
    <w:rsid w:val="0083253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51788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EDA"/>
    <w:rsid w:val="00863E8E"/>
    <w:rsid w:val="00863EE2"/>
    <w:rsid w:val="00865F4C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BB1"/>
    <w:rsid w:val="00882CAD"/>
    <w:rsid w:val="008837B1"/>
    <w:rsid w:val="00883CA9"/>
    <w:rsid w:val="0088508C"/>
    <w:rsid w:val="00885E79"/>
    <w:rsid w:val="0088626F"/>
    <w:rsid w:val="0088684A"/>
    <w:rsid w:val="00886D76"/>
    <w:rsid w:val="0088785F"/>
    <w:rsid w:val="00887B0D"/>
    <w:rsid w:val="008900C7"/>
    <w:rsid w:val="008901DD"/>
    <w:rsid w:val="00891877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0C93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1BEF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4259"/>
    <w:rsid w:val="008C4872"/>
    <w:rsid w:val="008C4A09"/>
    <w:rsid w:val="008C4EB1"/>
    <w:rsid w:val="008C4F39"/>
    <w:rsid w:val="008C5BAB"/>
    <w:rsid w:val="008C5FDF"/>
    <w:rsid w:val="008C7A1B"/>
    <w:rsid w:val="008D0093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148E"/>
    <w:rsid w:val="00911D3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B59"/>
    <w:rsid w:val="00915D02"/>
    <w:rsid w:val="0091679B"/>
    <w:rsid w:val="00917815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1C7F"/>
    <w:rsid w:val="00932459"/>
    <w:rsid w:val="0093364A"/>
    <w:rsid w:val="00934350"/>
    <w:rsid w:val="009348AD"/>
    <w:rsid w:val="00934A1B"/>
    <w:rsid w:val="00935410"/>
    <w:rsid w:val="0093626E"/>
    <w:rsid w:val="00937CE4"/>
    <w:rsid w:val="00937DD6"/>
    <w:rsid w:val="009401BC"/>
    <w:rsid w:val="00940F21"/>
    <w:rsid w:val="00941358"/>
    <w:rsid w:val="00941601"/>
    <w:rsid w:val="00941BED"/>
    <w:rsid w:val="00941F14"/>
    <w:rsid w:val="00946B0C"/>
    <w:rsid w:val="009512FF"/>
    <w:rsid w:val="009520A4"/>
    <w:rsid w:val="0095221B"/>
    <w:rsid w:val="00952AC7"/>
    <w:rsid w:val="0095306B"/>
    <w:rsid w:val="0095327E"/>
    <w:rsid w:val="00954243"/>
    <w:rsid w:val="0095460F"/>
    <w:rsid w:val="00954E7D"/>
    <w:rsid w:val="00955D78"/>
    <w:rsid w:val="009569DF"/>
    <w:rsid w:val="00956FE0"/>
    <w:rsid w:val="00957220"/>
    <w:rsid w:val="00957801"/>
    <w:rsid w:val="00962C81"/>
    <w:rsid w:val="009643CF"/>
    <w:rsid w:val="00964940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0BEB"/>
    <w:rsid w:val="009811E3"/>
    <w:rsid w:val="0098125A"/>
    <w:rsid w:val="00981490"/>
    <w:rsid w:val="009818C1"/>
    <w:rsid w:val="009826BD"/>
    <w:rsid w:val="0098380F"/>
    <w:rsid w:val="009839EB"/>
    <w:rsid w:val="00983B58"/>
    <w:rsid w:val="00983E2D"/>
    <w:rsid w:val="00984B3A"/>
    <w:rsid w:val="00985608"/>
    <w:rsid w:val="00986E49"/>
    <w:rsid w:val="009871EA"/>
    <w:rsid w:val="00987340"/>
    <w:rsid w:val="00987470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616D"/>
    <w:rsid w:val="00997D50"/>
    <w:rsid w:val="00997E99"/>
    <w:rsid w:val="009A00F6"/>
    <w:rsid w:val="009A11D1"/>
    <w:rsid w:val="009A19F2"/>
    <w:rsid w:val="009A1A2D"/>
    <w:rsid w:val="009A1C25"/>
    <w:rsid w:val="009A1E81"/>
    <w:rsid w:val="009A318C"/>
    <w:rsid w:val="009A3D2C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C77B2"/>
    <w:rsid w:val="009D0150"/>
    <w:rsid w:val="009D0477"/>
    <w:rsid w:val="009D10C4"/>
    <w:rsid w:val="009D17AF"/>
    <w:rsid w:val="009D2B50"/>
    <w:rsid w:val="009D386E"/>
    <w:rsid w:val="009D4695"/>
    <w:rsid w:val="009D6F1D"/>
    <w:rsid w:val="009E0189"/>
    <w:rsid w:val="009E1DE6"/>
    <w:rsid w:val="009E394B"/>
    <w:rsid w:val="009E454D"/>
    <w:rsid w:val="009E707A"/>
    <w:rsid w:val="009E718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21A4"/>
    <w:rsid w:val="00A1305D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2029"/>
    <w:rsid w:val="00A2273A"/>
    <w:rsid w:val="00A252B1"/>
    <w:rsid w:val="00A25430"/>
    <w:rsid w:val="00A26326"/>
    <w:rsid w:val="00A265C1"/>
    <w:rsid w:val="00A26AA6"/>
    <w:rsid w:val="00A270CA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5040A"/>
    <w:rsid w:val="00A50EFE"/>
    <w:rsid w:val="00A511AE"/>
    <w:rsid w:val="00A531DA"/>
    <w:rsid w:val="00A55098"/>
    <w:rsid w:val="00A56368"/>
    <w:rsid w:val="00A567D8"/>
    <w:rsid w:val="00A575F9"/>
    <w:rsid w:val="00A57FBC"/>
    <w:rsid w:val="00A60531"/>
    <w:rsid w:val="00A624A4"/>
    <w:rsid w:val="00A626BA"/>
    <w:rsid w:val="00A62B02"/>
    <w:rsid w:val="00A62C91"/>
    <w:rsid w:val="00A64C80"/>
    <w:rsid w:val="00A64F17"/>
    <w:rsid w:val="00A65BC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AA9"/>
    <w:rsid w:val="00AA6E2B"/>
    <w:rsid w:val="00AA6F5D"/>
    <w:rsid w:val="00AA708A"/>
    <w:rsid w:val="00AA7D72"/>
    <w:rsid w:val="00AB03AB"/>
    <w:rsid w:val="00AB0B39"/>
    <w:rsid w:val="00AB1E9C"/>
    <w:rsid w:val="00AB2D40"/>
    <w:rsid w:val="00AB4E41"/>
    <w:rsid w:val="00AB53BE"/>
    <w:rsid w:val="00AB5932"/>
    <w:rsid w:val="00AB5F05"/>
    <w:rsid w:val="00AB6DF0"/>
    <w:rsid w:val="00AB7FDD"/>
    <w:rsid w:val="00AC2387"/>
    <w:rsid w:val="00AC2C3C"/>
    <w:rsid w:val="00AC3422"/>
    <w:rsid w:val="00AC36CB"/>
    <w:rsid w:val="00AC6402"/>
    <w:rsid w:val="00AC67B1"/>
    <w:rsid w:val="00AC6BDC"/>
    <w:rsid w:val="00AC783E"/>
    <w:rsid w:val="00AD114D"/>
    <w:rsid w:val="00AD2A00"/>
    <w:rsid w:val="00AD47BB"/>
    <w:rsid w:val="00AD4CB6"/>
    <w:rsid w:val="00AD5D93"/>
    <w:rsid w:val="00AD62E4"/>
    <w:rsid w:val="00AD7EF0"/>
    <w:rsid w:val="00AE0AFC"/>
    <w:rsid w:val="00AE1DF4"/>
    <w:rsid w:val="00AE2347"/>
    <w:rsid w:val="00AE2532"/>
    <w:rsid w:val="00AE2D74"/>
    <w:rsid w:val="00AF091D"/>
    <w:rsid w:val="00AF0DDD"/>
    <w:rsid w:val="00AF20A5"/>
    <w:rsid w:val="00AF2729"/>
    <w:rsid w:val="00AF2D4A"/>
    <w:rsid w:val="00AF46CD"/>
    <w:rsid w:val="00AF51B4"/>
    <w:rsid w:val="00AF52D0"/>
    <w:rsid w:val="00AF780A"/>
    <w:rsid w:val="00B0125B"/>
    <w:rsid w:val="00B01EB7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6DC9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C0C"/>
    <w:rsid w:val="00B23E90"/>
    <w:rsid w:val="00B24F3E"/>
    <w:rsid w:val="00B25444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3E92"/>
    <w:rsid w:val="00B44098"/>
    <w:rsid w:val="00B44BD9"/>
    <w:rsid w:val="00B46539"/>
    <w:rsid w:val="00B4717E"/>
    <w:rsid w:val="00B532EB"/>
    <w:rsid w:val="00B53986"/>
    <w:rsid w:val="00B53D8F"/>
    <w:rsid w:val="00B54CB5"/>
    <w:rsid w:val="00B5560B"/>
    <w:rsid w:val="00B556D0"/>
    <w:rsid w:val="00B562AD"/>
    <w:rsid w:val="00B5636D"/>
    <w:rsid w:val="00B57E0E"/>
    <w:rsid w:val="00B64441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7B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962"/>
    <w:rsid w:val="00B96BFC"/>
    <w:rsid w:val="00BA05E9"/>
    <w:rsid w:val="00BA262B"/>
    <w:rsid w:val="00BA2E9D"/>
    <w:rsid w:val="00BA3B81"/>
    <w:rsid w:val="00BA3D57"/>
    <w:rsid w:val="00BA403A"/>
    <w:rsid w:val="00BA594A"/>
    <w:rsid w:val="00BA6260"/>
    <w:rsid w:val="00BA6855"/>
    <w:rsid w:val="00BA71C7"/>
    <w:rsid w:val="00BA72F0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31CC"/>
    <w:rsid w:val="00BD4439"/>
    <w:rsid w:val="00BD5217"/>
    <w:rsid w:val="00BD69E6"/>
    <w:rsid w:val="00BD72AD"/>
    <w:rsid w:val="00BD7E85"/>
    <w:rsid w:val="00BE01AA"/>
    <w:rsid w:val="00BE0429"/>
    <w:rsid w:val="00BE1148"/>
    <w:rsid w:val="00BE1C86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564C"/>
    <w:rsid w:val="00BF626B"/>
    <w:rsid w:val="00BF663C"/>
    <w:rsid w:val="00BF6BC7"/>
    <w:rsid w:val="00BF73B5"/>
    <w:rsid w:val="00C0031A"/>
    <w:rsid w:val="00C00471"/>
    <w:rsid w:val="00C01891"/>
    <w:rsid w:val="00C01DE1"/>
    <w:rsid w:val="00C02552"/>
    <w:rsid w:val="00C02A4E"/>
    <w:rsid w:val="00C02F15"/>
    <w:rsid w:val="00C032DC"/>
    <w:rsid w:val="00C0388B"/>
    <w:rsid w:val="00C03F6F"/>
    <w:rsid w:val="00C0445D"/>
    <w:rsid w:val="00C04926"/>
    <w:rsid w:val="00C057F6"/>
    <w:rsid w:val="00C05CFA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17A6D"/>
    <w:rsid w:val="00C20186"/>
    <w:rsid w:val="00C20708"/>
    <w:rsid w:val="00C2106D"/>
    <w:rsid w:val="00C22271"/>
    <w:rsid w:val="00C22A5E"/>
    <w:rsid w:val="00C24399"/>
    <w:rsid w:val="00C26345"/>
    <w:rsid w:val="00C26C04"/>
    <w:rsid w:val="00C26E26"/>
    <w:rsid w:val="00C2745D"/>
    <w:rsid w:val="00C27992"/>
    <w:rsid w:val="00C27F92"/>
    <w:rsid w:val="00C303E1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20DE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CBF"/>
    <w:rsid w:val="00C7070D"/>
    <w:rsid w:val="00C71A0F"/>
    <w:rsid w:val="00C72D31"/>
    <w:rsid w:val="00C72D7C"/>
    <w:rsid w:val="00C73577"/>
    <w:rsid w:val="00C74621"/>
    <w:rsid w:val="00C7676B"/>
    <w:rsid w:val="00C778A5"/>
    <w:rsid w:val="00C77E2D"/>
    <w:rsid w:val="00C804BF"/>
    <w:rsid w:val="00C80FEB"/>
    <w:rsid w:val="00C81093"/>
    <w:rsid w:val="00C8240F"/>
    <w:rsid w:val="00C83CCC"/>
    <w:rsid w:val="00C85DB9"/>
    <w:rsid w:val="00C86478"/>
    <w:rsid w:val="00C86D3F"/>
    <w:rsid w:val="00C91782"/>
    <w:rsid w:val="00C91BE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11CD"/>
    <w:rsid w:val="00CA3B93"/>
    <w:rsid w:val="00CA447D"/>
    <w:rsid w:val="00CA4C14"/>
    <w:rsid w:val="00CA4F22"/>
    <w:rsid w:val="00CA5A1C"/>
    <w:rsid w:val="00CA5E0C"/>
    <w:rsid w:val="00CA5E8F"/>
    <w:rsid w:val="00CA6409"/>
    <w:rsid w:val="00CB083B"/>
    <w:rsid w:val="00CB13B3"/>
    <w:rsid w:val="00CB15CD"/>
    <w:rsid w:val="00CB1C42"/>
    <w:rsid w:val="00CB1E89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3F1D"/>
    <w:rsid w:val="00CF47F1"/>
    <w:rsid w:val="00CF6608"/>
    <w:rsid w:val="00CF6713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4695"/>
    <w:rsid w:val="00D14AB6"/>
    <w:rsid w:val="00D15E3E"/>
    <w:rsid w:val="00D16143"/>
    <w:rsid w:val="00D16DD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95D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5248"/>
    <w:rsid w:val="00D55C6F"/>
    <w:rsid w:val="00D560E8"/>
    <w:rsid w:val="00D57318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61CD"/>
    <w:rsid w:val="00D762DB"/>
    <w:rsid w:val="00D76839"/>
    <w:rsid w:val="00D80029"/>
    <w:rsid w:val="00D805BA"/>
    <w:rsid w:val="00D82783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53CB"/>
    <w:rsid w:val="00D95583"/>
    <w:rsid w:val="00D9566E"/>
    <w:rsid w:val="00D9600A"/>
    <w:rsid w:val="00D9632E"/>
    <w:rsid w:val="00D9657E"/>
    <w:rsid w:val="00D96A77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1E4E"/>
    <w:rsid w:val="00DB21A3"/>
    <w:rsid w:val="00DB24C8"/>
    <w:rsid w:val="00DB24DA"/>
    <w:rsid w:val="00DB2E76"/>
    <w:rsid w:val="00DB352B"/>
    <w:rsid w:val="00DB3A18"/>
    <w:rsid w:val="00DB414B"/>
    <w:rsid w:val="00DB495F"/>
    <w:rsid w:val="00DB4FD9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470F"/>
    <w:rsid w:val="00DF4BD5"/>
    <w:rsid w:val="00DF511C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17414"/>
    <w:rsid w:val="00E17B35"/>
    <w:rsid w:val="00E22401"/>
    <w:rsid w:val="00E22D7C"/>
    <w:rsid w:val="00E2348F"/>
    <w:rsid w:val="00E23DC7"/>
    <w:rsid w:val="00E24A1C"/>
    <w:rsid w:val="00E254E8"/>
    <w:rsid w:val="00E258D8"/>
    <w:rsid w:val="00E25C51"/>
    <w:rsid w:val="00E2680C"/>
    <w:rsid w:val="00E2692C"/>
    <w:rsid w:val="00E27658"/>
    <w:rsid w:val="00E277D6"/>
    <w:rsid w:val="00E27896"/>
    <w:rsid w:val="00E27CEB"/>
    <w:rsid w:val="00E30686"/>
    <w:rsid w:val="00E31F05"/>
    <w:rsid w:val="00E334B8"/>
    <w:rsid w:val="00E3396F"/>
    <w:rsid w:val="00E33FF2"/>
    <w:rsid w:val="00E351A9"/>
    <w:rsid w:val="00E35AD8"/>
    <w:rsid w:val="00E35AF9"/>
    <w:rsid w:val="00E36B79"/>
    <w:rsid w:val="00E3774B"/>
    <w:rsid w:val="00E406E3"/>
    <w:rsid w:val="00E4148C"/>
    <w:rsid w:val="00E41FC1"/>
    <w:rsid w:val="00E42202"/>
    <w:rsid w:val="00E42808"/>
    <w:rsid w:val="00E43F0A"/>
    <w:rsid w:val="00E45C65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7740"/>
    <w:rsid w:val="00E61157"/>
    <w:rsid w:val="00E616CC"/>
    <w:rsid w:val="00E61E99"/>
    <w:rsid w:val="00E620F4"/>
    <w:rsid w:val="00E62611"/>
    <w:rsid w:val="00E63457"/>
    <w:rsid w:val="00E63BEE"/>
    <w:rsid w:val="00E64BF8"/>
    <w:rsid w:val="00E65A0A"/>
    <w:rsid w:val="00E66499"/>
    <w:rsid w:val="00E66576"/>
    <w:rsid w:val="00E66C70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8ED"/>
    <w:rsid w:val="00E8005C"/>
    <w:rsid w:val="00E8207D"/>
    <w:rsid w:val="00E82292"/>
    <w:rsid w:val="00E8255E"/>
    <w:rsid w:val="00E82BDA"/>
    <w:rsid w:val="00E83C12"/>
    <w:rsid w:val="00E84000"/>
    <w:rsid w:val="00E849D2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289"/>
    <w:rsid w:val="00EA3AE1"/>
    <w:rsid w:val="00EA3CCC"/>
    <w:rsid w:val="00EA437F"/>
    <w:rsid w:val="00EA4857"/>
    <w:rsid w:val="00EA51AA"/>
    <w:rsid w:val="00EA552A"/>
    <w:rsid w:val="00EA6B07"/>
    <w:rsid w:val="00EB0EC8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AD4"/>
    <w:rsid w:val="00EE0DC0"/>
    <w:rsid w:val="00EE1F5F"/>
    <w:rsid w:val="00EE2847"/>
    <w:rsid w:val="00EE301C"/>
    <w:rsid w:val="00EE3225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EF791B"/>
    <w:rsid w:val="00F0040F"/>
    <w:rsid w:val="00F00B12"/>
    <w:rsid w:val="00F00F16"/>
    <w:rsid w:val="00F01FA8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B32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29F1"/>
    <w:rsid w:val="00F3358C"/>
    <w:rsid w:val="00F3454C"/>
    <w:rsid w:val="00F35954"/>
    <w:rsid w:val="00F359C8"/>
    <w:rsid w:val="00F35E7E"/>
    <w:rsid w:val="00F35ECA"/>
    <w:rsid w:val="00F37D2A"/>
    <w:rsid w:val="00F41345"/>
    <w:rsid w:val="00F41636"/>
    <w:rsid w:val="00F43312"/>
    <w:rsid w:val="00F458CA"/>
    <w:rsid w:val="00F45A4F"/>
    <w:rsid w:val="00F45E54"/>
    <w:rsid w:val="00F472B4"/>
    <w:rsid w:val="00F4731D"/>
    <w:rsid w:val="00F4756E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5D60"/>
    <w:rsid w:val="00F765F5"/>
    <w:rsid w:val="00F807A7"/>
    <w:rsid w:val="00F807EA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531"/>
    <w:rsid w:val="00F9360B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61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B9D"/>
    <w:rsid w:val="00FD2F49"/>
    <w:rsid w:val="00FD30F0"/>
    <w:rsid w:val="00FD323D"/>
    <w:rsid w:val="00FD542B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B97"/>
    <w:rsid w:val="00FF046D"/>
    <w:rsid w:val="00FF158B"/>
    <w:rsid w:val="00FF15EB"/>
    <w:rsid w:val="00FF4B9E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ZGSM">
    <w:name w:val="ZGSM"/>
    <w:rsid w:val="009D4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4</Pages>
  <Words>1251</Words>
  <Characters>7136</Characters>
  <Application>Microsoft Office Word</Application>
  <DocSecurity>0</DocSecurity>
  <Lines>59</Lines>
  <Paragraphs>16</Paragraphs>
  <ScaleCrop>false</ScaleCrop>
  <Company>Liuliang</Company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257</cp:revision>
  <dcterms:created xsi:type="dcterms:W3CDTF">2023-05-11T03:34:00Z</dcterms:created>
  <dcterms:modified xsi:type="dcterms:W3CDTF">2024-05-10T06:25:00Z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